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67EEA0" w14:textId="77777777">
      <w:pPr>
        <w:pStyle w:val="Title"/>
        <w:rPr>
          <w:caps w:val="0"/>
          <w:kern w:val="0"/>
        </w:rPr>
      </w:pPr>
      <w:r w:rsidRPr="002F6A28">
        <w:rPr>
          <w:caps w:val="0"/>
          <w:kern w:val="0"/>
        </w:rPr>
        <w:t>NOTIFICATION</w:t>
      </w:r>
    </w:p>
    <w:p w:rsidR="009239F7" w:rsidRPr="002F6A28" w:rsidP="002F6A28" w14:paraId="2F3A659D" w14:textId="77777777">
      <w:pPr>
        <w:jc w:val="center"/>
      </w:pPr>
      <w:r w:rsidRPr="002F6A28">
        <w:t>The following notification is being circulated in accordance with Article 10.6</w:t>
      </w:r>
    </w:p>
    <w:p w:rsidR="009239F7" w:rsidRPr="002F6A28" w:rsidP="002F6A28" w14:paraId="6E590AA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197916EF" w14:textId="77777777" w:rsidTr="00153339">
        <w:tblPrEx>
          <w:tblW w:w="5000" w:type="pct"/>
          <w:tblLayout w:type="fixed"/>
          <w:tblLook w:val="0000"/>
        </w:tblPrEx>
        <w:tc>
          <w:tcPr>
            <w:tcW w:w="607" w:type="dxa"/>
            <w:shd w:val="clear" w:color="auto" w:fill="auto"/>
          </w:tcPr>
          <w:p w:rsidR="00F85C99" w:rsidRPr="002F6A28" w:rsidP="002F6A28" w14:paraId="68FB9C76" w14:textId="77777777">
            <w:pPr>
              <w:spacing w:before="120" w:after="120"/>
              <w:jc w:val="left"/>
            </w:pPr>
            <w:r w:rsidRPr="002F6A28">
              <w:rPr>
                <w:b/>
              </w:rPr>
              <w:t>1.</w:t>
            </w:r>
          </w:p>
        </w:tc>
        <w:tc>
          <w:tcPr>
            <w:tcW w:w="8373" w:type="dxa"/>
            <w:shd w:val="clear" w:color="auto" w:fill="auto"/>
          </w:tcPr>
          <w:p w:rsidR="00F85C99" w:rsidRPr="002F6A28" w:rsidP="00C805B6" w14:paraId="17AE4066"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12E9414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689C3A0" w14:textId="77777777" w:rsidTr="00153339">
        <w:tblPrEx>
          <w:tblW w:w="5000" w:type="pct"/>
          <w:tblLayout w:type="fixed"/>
          <w:tblLook w:val="0000"/>
        </w:tblPrEx>
        <w:tc>
          <w:tcPr>
            <w:tcW w:w="607" w:type="dxa"/>
            <w:shd w:val="clear" w:color="auto" w:fill="auto"/>
          </w:tcPr>
          <w:p w:rsidR="00F85C99" w:rsidRPr="002F6A28" w:rsidP="002F6A28" w14:paraId="55718AC4" w14:textId="77777777">
            <w:pPr>
              <w:spacing w:before="120" w:after="120"/>
              <w:jc w:val="left"/>
            </w:pPr>
            <w:r w:rsidRPr="002F6A28">
              <w:rPr>
                <w:b/>
              </w:rPr>
              <w:t>2.</w:t>
            </w:r>
          </w:p>
        </w:tc>
        <w:tc>
          <w:tcPr>
            <w:tcW w:w="8373" w:type="dxa"/>
            <w:shd w:val="clear" w:color="auto" w:fill="auto"/>
          </w:tcPr>
          <w:p w:rsidR="00F85C99" w:rsidRPr="002F6A28" w:rsidP="000C3B6C" w14:paraId="7FE56707" w14:textId="77777777">
            <w:pPr>
              <w:spacing w:before="120" w:after="120"/>
            </w:pPr>
            <w:r w:rsidRPr="002F6A28">
              <w:rPr>
                <w:b/>
              </w:rPr>
              <w:t>Agency responsible:</w:t>
            </w:r>
            <w:r w:rsidRPr="00C379C8" w:rsidR="00EE3A11">
              <w:t xml:space="preserve"> </w:t>
            </w:r>
          </w:p>
          <w:p w:rsidR="00EE3A11" w:rsidRPr="00C379C8" w:rsidP="000C3B6C" w14:paraId="1EAE71FA" w14:textId="77777777">
            <w:r w:rsidRPr="00C379C8">
              <w:t xml:space="preserve">Russian </w:t>
            </w:r>
            <w:r w:rsidRPr="00C379C8">
              <w:t xml:space="preserve">Scientific and Technical Center for Information on Standardization, Metrology and Conformity Assessment (Standartinform, National enquiry </w:t>
            </w:r>
            <w:r w:rsidRPr="00C379C8">
              <w:t>point</w:t>
            </w:r>
            <w:r w:rsidRPr="00C379C8">
              <w:t xml:space="preserve"> for the TBT Agreement)</w:t>
            </w:r>
          </w:p>
          <w:p w:rsidR="00EE3A11" w:rsidRPr="00C379C8" w:rsidP="000C3B6C" w14:paraId="2557562B" w14:textId="77777777">
            <w:r w:rsidRPr="00C379C8">
              <w:t>Tel: +7(495) 531-26-59</w:t>
            </w:r>
          </w:p>
          <w:p w:rsidR="00EE3A11" w:rsidRPr="00C379C8" w:rsidP="000C3B6C" w14:paraId="22917B00" w14:textId="77777777">
            <w:r w:rsidRPr="00C379C8">
              <w:t xml:space="preserve">E-mail: </w:t>
            </w:r>
            <w:hyperlink r:id="rId6" w:history="1">
              <w:r w:rsidRPr="00C379C8">
                <w:rPr>
                  <w:color w:val="0000FF"/>
                  <w:u w:val="single"/>
                </w:rPr>
                <w:t>info@gostinfo.ru</w:t>
              </w:r>
            </w:hyperlink>
          </w:p>
          <w:p w:rsidR="00EE3A11" w:rsidRPr="00C379C8" w:rsidP="000C3B6C" w14:paraId="42287E80" w14:textId="77777777">
            <w:pPr>
              <w:spacing w:after="120"/>
            </w:pPr>
            <w:r w:rsidRPr="00C379C8">
              <w:t xml:space="preserve">Website: </w:t>
            </w:r>
            <w:hyperlink r:id="rId7" w:history="1">
              <w:r w:rsidRPr="00A039FE">
                <w:rPr>
                  <w:rStyle w:val="Hyperlink"/>
                </w:rPr>
                <w:t>www.gostinfo.ru</w:t>
              </w:r>
            </w:hyperlink>
            <w:r>
              <w:t xml:space="preserve"> </w:t>
            </w:r>
          </w:p>
        </w:tc>
      </w:tr>
      <w:tr w14:paraId="0E266E4F" w14:textId="77777777" w:rsidTr="00153339">
        <w:tblPrEx>
          <w:tblW w:w="5000" w:type="pct"/>
          <w:tblLayout w:type="fixed"/>
          <w:tblLook w:val="0000"/>
        </w:tblPrEx>
        <w:tc>
          <w:tcPr>
            <w:tcW w:w="607" w:type="dxa"/>
            <w:shd w:val="clear" w:color="auto" w:fill="auto"/>
          </w:tcPr>
          <w:p w:rsidR="00F85C99" w:rsidRPr="002F6A28" w:rsidP="002F6A28" w14:paraId="0E22A3C6" w14:textId="77777777">
            <w:pPr>
              <w:spacing w:before="120" w:after="120"/>
              <w:jc w:val="left"/>
              <w:rPr>
                <w:b/>
              </w:rPr>
            </w:pPr>
            <w:r w:rsidRPr="002F6A28">
              <w:rPr>
                <w:b/>
              </w:rPr>
              <w:t>3.</w:t>
            </w:r>
          </w:p>
        </w:tc>
        <w:tc>
          <w:tcPr>
            <w:tcW w:w="8373" w:type="dxa"/>
            <w:shd w:val="clear" w:color="auto" w:fill="auto"/>
          </w:tcPr>
          <w:p w:rsidR="00F85C99" w:rsidRPr="0058336F" w:rsidP="002F6A28" w14:paraId="61F1A3D1"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D8A88BB" w14:textId="77777777" w:rsidTr="00153339">
        <w:tblPrEx>
          <w:tblW w:w="5000" w:type="pct"/>
          <w:tblLayout w:type="fixed"/>
          <w:tblLook w:val="0000"/>
        </w:tblPrEx>
        <w:tc>
          <w:tcPr>
            <w:tcW w:w="607" w:type="dxa"/>
            <w:shd w:val="clear" w:color="auto" w:fill="auto"/>
          </w:tcPr>
          <w:p w:rsidR="00F85C99" w:rsidRPr="002F6A28" w:rsidP="002F6A28" w14:paraId="736276F5" w14:textId="77777777">
            <w:pPr>
              <w:spacing w:before="120" w:after="120"/>
              <w:jc w:val="left"/>
            </w:pPr>
            <w:r w:rsidRPr="002F6A28">
              <w:rPr>
                <w:b/>
              </w:rPr>
              <w:t>4.</w:t>
            </w:r>
          </w:p>
        </w:tc>
        <w:tc>
          <w:tcPr>
            <w:tcW w:w="8373" w:type="dxa"/>
            <w:shd w:val="clear" w:color="auto" w:fill="auto"/>
          </w:tcPr>
          <w:p w:rsidR="00F85C99" w:rsidRPr="002F6A28" w:rsidP="002F6A28" w14:paraId="237A7FE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r w:rsidRPr="00C379C8" w:rsidR="00EE3A11">
              <w:t>3003 ,</w:t>
            </w:r>
            <w:r w:rsidRPr="00C379C8" w:rsidR="00EE3A11">
              <w:t xml:space="preserve"> 3004 (Pharmaceuticals)</w:t>
            </w:r>
          </w:p>
        </w:tc>
      </w:tr>
      <w:tr w14:paraId="4F9FA103" w14:textId="77777777" w:rsidTr="00153339">
        <w:tblPrEx>
          <w:tblW w:w="5000" w:type="pct"/>
          <w:tblLayout w:type="fixed"/>
          <w:tblLook w:val="0000"/>
        </w:tblPrEx>
        <w:tc>
          <w:tcPr>
            <w:tcW w:w="607" w:type="dxa"/>
            <w:shd w:val="clear" w:color="auto" w:fill="auto"/>
          </w:tcPr>
          <w:p w:rsidR="00F85C99" w:rsidRPr="002F6A28" w:rsidP="002F6A28" w14:paraId="36AC3B69" w14:textId="77777777">
            <w:pPr>
              <w:spacing w:before="120" w:after="120"/>
              <w:jc w:val="left"/>
            </w:pPr>
            <w:r w:rsidRPr="002F6A28">
              <w:rPr>
                <w:b/>
              </w:rPr>
              <w:t>5.</w:t>
            </w:r>
          </w:p>
        </w:tc>
        <w:tc>
          <w:tcPr>
            <w:tcW w:w="8373" w:type="dxa"/>
            <w:shd w:val="clear" w:color="auto" w:fill="auto"/>
          </w:tcPr>
          <w:p w:rsidR="00F85C99" w:rsidP="002F6A28" w14:paraId="086FFDF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Rules of Good Manufacturing Practice in the Eurasian Economic Union; (143 page(s), in Russian)</w:t>
            </w:r>
          </w:p>
          <w:p w:rsidR="000C3B6C" w:rsidRPr="000C3B6C" w:rsidP="002F6A28" w14:paraId="4B6DD56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3A751119" w14:textId="77777777" w:rsidTr="00153339">
        <w:tblPrEx>
          <w:tblW w:w="5000" w:type="pct"/>
          <w:tblLayout w:type="fixed"/>
          <w:tblLook w:val="0000"/>
        </w:tblPrEx>
        <w:tc>
          <w:tcPr>
            <w:tcW w:w="607" w:type="dxa"/>
            <w:shd w:val="clear" w:color="auto" w:fill="auto"/>
          </w:tcPr>
          <w:p w:rsidR="00F85C99" w:rsidRPr="002F6A28" w:rsidP="002F6A28" w14:paraId="39F0C176" w14:textId="77777777">
            <w:pPr>
              <w:spacing w:before="120" w:after="120"/>
              <w:jc w:val="left"/>
              <w:rPr>
                <w:b/>
              </w:rPr>
            </w:pPr>
            <w:r w:rsidRPr="002F6A28">
              <w:rPr>
                <w:b/>
              </w:rPr>
              <w:t>6.</w:t>
            </w:r>
          </w:p>
        </w:tc>
        <w:tc>
          <w:tcPr>
            <w:tcW w:w="8373" w:type="dxa"/>
            <w:shd w:val="clear" w:color="auto" w:fill="auto"/>
          </w:tcPr>
          <w:p w:rsidR="00F85C99" w:rsidRPr="002F6A28" w:rsidP="002F6A28" w14:paraId="643AAFBF" w14:textId="77777777">
            <w:pPr>
              <w:spacing w:before="120" w:after="120"/>
              <w:rPr>
                <w:b/>
              </w:rPr>
            </w:pPr>
            <w:r w:rsidRPr="002F6A28">
              <w:rPr>
                <w:b/>
              </w:rPr>
              <w:t>Description of content:</w:t>
            </w:r>
            <w:r w:rsidRPr="00C379C8" w:rsidR="00FE448B">
              <w:t xml:space="preserve"> Updating Appendix No. 1 to the Rules of Good Manufacturing Practice (Requirements for the Production of Sterile Medicines), taking into account updated approaches to the production of sterile products, the emergence of new technologies for their production (including new technologies for sterilization and aseptic production), revision of international acts in the field of sterile products (documents of the International Council for Harmonization (ICH)), as well as the law enforcement practices of the authorized bodies of the member States of the Eurasian Economic Union</w:t>
            </w:r>
          </w:p>
        </w:tc>
      </w:tr>
      <w:tr w14:paraId="0E3225EB" w14:textId="77777777" w:rsidTr="00535527">
        <w:tblPrEx>
          <w:tblW w:w="5000" w:type="pct"/>
          <w:tblLayout w:type="fixed"/>
          <w:tblLook w:val="0000"/>
        </w:tblPrEx>
        <w:tc>
          <w:tcPr>
            <w:tcW w:w="607" w:type="dxa"/>
            <w:tcBorders>
              <w:bottom w:val="single" w:sz="6" w:space="0" w:color="auto"/>
            </w:tcBorders>
            <w:shd w:val="clear" w:color="auto" w:fill="auto"/>
          </w:tcPr>
          <w:p w:rsidR="00F85C99" w:rsidRPr="002F6A28" w:rsidP="002F6A28" w14:paraId="381DB656" w14:textId="77777777">
            <w:pPr>
              <w:spacing w:before="120" w:after="120"/>
              <w:jc w:val="left"/>
              <w:rPr>
                <w:b/>
              </w:rPr>
            </w:pPr>
            <w:r w:rsidRPr="002F6A28">
              <w:rPr>
                <w:b/>
              </w:rPr>
              <w:t>7.</w:t>
            </w:r>
          </w:p>
        </w:tc>
        <w:tc>
          <w:tcPr>
            <w:tcW w:w="8373" w:type="dxa"/>
            <w:tcBorders>
              <w:bottom w:val="single" w:sz="6" w:space="0" w:color="auto"/>
            </w:tcBorders>
            <w:shd w:val="clear" w:color="auto" w:fill="auto"/>
          </w:tcPr>
          <w:p w:rsidR="00F85C99" w:rsidRPr="002F6A28" w:rsidP="002F6A28" w14:paraId="66E8DB4E" w14:textId="77777777">
            <w:pPr>
              <w:spacing w:before="120" w:after="120"/>
              <w:rPr>
                <w:b/>
              </w:rPr>
            </w:pPr>
            <w:r w:rsidRPr="002F6A28">
              <w:rPr>
                <w:b/>
              </w:rPr>
              <w:t>Objective and rationale, including the nature of urgent problems where applicable:</w:t>
            </w:r>
            <w:r w:rsidRPr="00C379C8" w:rsidR="00EE3A11">
              <w:t xml:space="preserve"> - Protecting the life and health of a patient (as the end user of medicines);</w:t>
            </w:r>
            <w:r w:rsidRPr="00C379C8" w:rsidR="00EE3A11">
              <w:br/>
              <w:t>- protecting the interests of the health care system;</w:t>
            </w:r>
            <w:r w:rsidRPr="00C379C8" w:rsidR="00EE3A11">
              <w:br/>
              <w:t>- protection of the interests of manufacturers of sterile products;</w:t>
            </w:r>
            <w:r w:rsidRPr="00C379C8" w:rsidR="00EE3A11">
              <w:br/>
              <w:t>- protection of the interests of pharmaceutical inspectorates of the Eurasian Economic Union Member States conducting pharmaceutical inspections;</w:t>
            </w:r>
            <w:r w:rsidRPr="00C379C8" w:rsidR="00EE3A11">
              <w:br/>
              <w:t>- protection of the interests of authorized bodies (expert organizations) that perform the procedure for assessment of the registration dossier of a medicinal product from the position of proving its safety and compliance with a given quality standard .</w:t>
            </w:r>
          </w:p>
        </w:tc>
      </w:tr>
      <w:tr w14:paraId="1DB9F607" w14:textId="77777777" w:rsidTr="00535527">
        <w:tblPrEx>
          <w:tblW w:w="5000" w:type="pct"/>
          <w:tblLayout w:type="fixed"/>
          <w:tblLook w:val="0000"/>
        </w:tblPrEx>
        <w:tc>
          <w:tcPr>
            <w:tcW w:w="607" w:type="dxa"/>
            <w:tcBorders>
              <w:top w:val="single" w:sz="6" w:space="0" w:color="auto"/>
              <w:bottom w:val="single" w:sz="4" w:space="0" w:color="auto"/>
            </w:tcBorders>
            <w:shd w:val="clear" w:color="auto" w:fill="auto"/>
          </w:tcPr>
          <w:p w:rsidR="00F85C99" w:rsidRPr="002F6A28" w:rsidP="009E75ED" w14:paraId="34E54F09" w14:textId="77777777">
            <w:pPr>
              <w:spacing w:before="120" w:after="120"/>
              <w:jc w:val="left"/>
              <w:rPr>
                <w:b/>
              </w:rPr>
            </w:pPr>
            <w:r w:rsidRPr="002F6A28">
              <w:rPr>
                <w:b/>
              </w:rPr>
              <w:t>8.</w:t>
            </w:r>
          </w:p>
        </w:tc>
        <w:tc>
          <w:tcPr>
            <w:tcW w:w="8373" w:type="dxa"/>
            <w:tcBorders>
              <w:top w:val="single" w:sz="6" w:space="0" w:color="auto"/>
              <w:bottom w:val="single" w:sz="4" w:space="0" w:color="auto"/>
            </w:tcBorders>
            <w:shd w:val="clear" w:color="auto" w:fill="auto"/>
          </w:tcPr>
          <w:p w:rsidR="000C3B6C" w:rsidRPr="00EC00D2" w:rsidP="007F13E8" w14:paraId="5C15DB9E" w14:textId="77777777">
            <w:pPr>
              <w:spacing w:before="120" w:after="120"/>
              <w:rPr>
                <w:bCs/>
              </w:rPr>
            </w:pPr>
            <w:r w:rsidRPr="002F6A28">
              <w:rPr>
                <w:b/>
              </w:rPr>
              <w:t>Relevant documents:</w:t>
            </w:r>
            <w:r w:rsidRPr="002F6A28" w:rsidR="00EE3A11">
              <w:t xml:space="preserve"> </w:t>
            </w:r>
          </w:p>
          <w:p w:rsidR="00EE3A11" w:rsidRPr="002F6A28" w:rsidP="007F13E8" w14:paraId="4D9723F3" w14:textId="77777777">
            <w:pPr>
              <w:spacing w:before="120" w:after="120"/>
            </w:pPr>
            <w:r w:rsidRPr="002F6A28">
              <w:t>Draft amendments to the Rules of Good Manufacturing Practice in the Eurasian Economic Union</w:t>
            </w:r>
          </w:p>
          <w:p w:rsidR="00EE3A11" w:rsidRPr="002F6A28" w:rsidP="007F13E8" w14:paraId="3A4AFC2B" w14:textId="77777777">
            <w:pPr>
              <w:spacing w:before="120" w:after="120"/>
            </w:pPr>
            <w:hyperlink r:id="rId8" w:history="1">
              <w:r w:rsidRPr="002F6A28">
                <w:rPr>
                  <w:color w:val="0000FF"/>
                  <w:u w:val="single"/>
                </w:rPr>
                <w:t>https://regulation.eaeunion.org/orv/3093/</w:t>
              </w:r>
            </w:hyperlink>
          </w:p>
          <w:p w:rsidR="00EE3A11" w:rsidRPr="002F6A28" w:rsidP="007F13E8" w14:paraId="69B8BDC2" w14:textId="77777777">
            <w:pPr>
              <w:spacing w:before="120" w:after="120"/>
            </w:pPr>
            <w:r w:rsidRPr="002F6A28">
              <w:t>Decision of the Council of the Eurasian Economic Commission No.77 of November 3, 2016</w:t>
            </w:r>
          </w:p>
          <w:p w:rsidR="00EE3A11" w:rsidRPr="002F6A28" w:rsidP="007F13E8" w14:paraId="6F54A7E5" w14:textId="77777777">
            <w:pPr>
              <w:spacing w:before="120" w:after="120"/>
            </w:pPr>
            <w:hyperlink r:id="rId9" w:history="1">
              <w:r w:rsidRPr="002F6A28">
                <w:rPr>
                  <w:color w:val="0000FF"/>
                  <w:u w:val="single"/>
                </w:rPr>
                <w:t>https://docs.eaeunion.org/documents/306/2586/</w:t>
              </w:r>
            </w:hyperlink>
          </w:p>
        </w:tc>
      </w:tr>
      <w:tr w14:paraId="44093533" w14:textId="77777777" w:rsidTr="00535527">
        <w:tblPrEx>
          <w:tblW w:w="5000" w:type="pct"/>
          <w:tblLayout w:type="fixed"/>
          <w:tblLook w:val="0000"/>
        </w:tblPrEx>
        <w:tc>
          <w:tcPr>
            <w:tcW w:w="607" w:type="dxa"/>
            <w:tcBorders>
              <w:top w:val="single" w:sz="4" w:space="0" w:color="auto"/>
            </w:tcBorders>
            <w:shd w:val="clear" w:color="auto" w:fill="auto"/>
          </w:tcPr>
          <w:p w:rsidR="00EE3A11" w:rsidRPr="002F6A28" w:rsidP="002F6A28" w14:paraId="02202B83" w14:textId="77777777">
            <w:pPr>
              <w:spacing w:before="120" w:after="120"/>
              <w:jc w:val="left"/>
              <w:rPr>
                <w:b/>
              </w:rPr>
            </w:pPr>
            <w:r w:rsidRPr="002F6A28">
              <w:rPr>
                <w:b/>
              </w:rPr>
              <w:t>9.</w:t>
            </w:r>
          </w:p>
        </w:tc>
        <w:tc>
          <w:tcPr>
            <w:tcW w:w="8373" w:type="dxa"/>
            <w:tcBorders>
              <w:top w:val="single" w:sz="4" w:space="0" w:color="auto"/>
            </w:tcBorders>
            <w:shd w:val="clear" w:color="auto" w:fill="auto"/>
          </w:tcPr>
          <w:p w:rsidR="00EE3A11" w:rsidRPr="002F6A28" w:rsidP="008953C4" w14:paraId="2731E036" w14:textId="77777777">
            <w:pPr>
              <w:spacing w:before="120" w:after="120"/>
            </w:pPr>
            <w:r w:rsidRPr="002F6A28">
              <w:rPr>
                <w:b/>
              </w:rPr>
              <w:t>Proposed date of adoption:</w:t>
            </w:r>
            <w:r w:rsidRPr="00C379C8">
              <w:t xml:space="preserve"> To be determined</w:t>
            </w:r>
          </w:p>
          <w:p w:rsidR="00EE3A11" w:rsidRPr="002F6A28" w:rsidP="008953C4" w14:paraId="3F73441F" w14:textId="77777777">
            <w:pPr>
              <w:spacing w:after="120"/>
            </w:pPr>
            <w:r w:rsidRPr="002F6A28">
              <w:rPr>
                <w:b/>
              </w:rPr>
              <w:t>Proposed date of entry into force:</w:t>
            </w:r>
            <w:r w:rsidRPr="00C379C8">
              <w:t xml:space="preserve"> To be determined</w:t>
            </w:r>
          </w:p>
        </w:tc>
      </w:tr>
      <w:tr w14:paraId="443A5969" w14:textId="77777777" w:rsidTr="00153339">
        <w:tblPrEx>
          <w:tblW w:w="5000" w:type="pct"/>
          <w:tblLayout w:type="fixed"/>
          <w:tblLook w:val="0000"/>
        </w:tblPrEx>
        <w:tc>
          <w:tcPr>
            <w:tcW w:w="607" w:type="dxa"/>
            <w:shd w:val="clear" w:color="auto" w:fill="auto"/>
          </w:tcPr>
          <w:p w:rsidR="00F85C99" w:rsidRPr="002F6A28" w:rsidP="002F6A28" w14:paraId="304ABA7F" w14:textId="77777777">
            <w:pPr>
              <w:spacing w:before="120" w:after="120"/>
              <w:jc w:val="left"/>
              <w:rPr>
                <w:b/>
              </w:rPr>
            </w:pPr>
            <w:r w:rsidRPr="002F6A28">
              <w:rPr>
                <w:b/>
              </w:rPr>
              <w:t>10.</w:t>
            </w:r>
          </w:p>
        </w:tc>
        <w:tc>
          <w:tcPr>
            <w:tcW w:w="8373" w:type="dxa"/>
            <w:shd w:val="clear" w:color="auto" w:fill="auto"/>
          </w:tcPr>
          <w:p w:rsidR="000C3B6C" w:rsidRPr="00E3324D" w:rsidP="000C3B6C" w14:paraId="3DE1733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D0E50CA" w14:textId="77777777">
            <w:pPr>
              <w:spacing w:before="120" w:after="120"/>
              <w:rPr>
                <w:bCs/>
              </w:rPr>
            </w:pPr>
            <w:r w:rsidRPr="002F6A28">
              <w:rPr>
                <w:b/>
              </w:rPr>
              <w:t>Final date for comments:</w:t>
            </w:r>
            <w:r w:rsidRPr="00C379C8" w:rsidR="00EE3A11">
              <w:t xml:space="preserve"> 23 July 2025</w:t>
            </w:r>
          </w:p>
          <w:p w:rsidR="000C3B6C" w:rsidRPr="00E3324D" w:rsidP="000C3B6C" w14:paraId="793E0B41"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5C42AD7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5052A43" w14:textId="77777777">
            <w:r w:rsidRPr="00CE6C29">
              <w:t xml:space="preserve">Russian Scientific and Technical Center for Information on Standardization, Metrology and Conformity Assessment (Standartinform, National enquiry </w:t>
            </w:r>
            <w:r w:rsidRPr="00CE6C29">
              <w:t>point</w:t>
            </w:r>
            <w:r w:rsidRPr="00CE6C29">
              <w:t xml:space="preserve"> for the TBT Agreement)</w:t>
            </w:r>
          </w:p>
          <w:p w:rsidR="00CE6C29" w:rsidRPr="00CE6C29" w:rsidP="000C3B6C" w14:paraId="32330E21" w14:textId="77777777">
            <w:r w:rsidRPr="00CE6C29">
              <w:t>Tel: +7(495) 531-26-59</w:t>
            </w:r>
          </w:p>
          <w:p w:rsidR="00CE6C29" w:rsidRPr="00CE6C29" w:rsidP="000C3B6C" w14:paraId="6BB1CDE5" w14:textId="77777777">
            <w:r w:rsidRPr="00CE6C29">
              <w:t xml:space="preserve">E-mail: </w:t>
            </w:r>
            <w:hyperlink r:id="rId6" w:history="1">
              <w:r w:rsidRPr="00CE6C29">
                <w:rPr>
                  <w:color w:val="0000FF"/>
                  <w:u w:val="single"/>
                </w:rPr>
                <w:t>info@gostinfo.ru</w:t>
              </w:r>
            </w:hyperlink>
          </w:p>
          <w:p w:rsidR="00CE6C29" w:rsidRPr="00CE6C29" w:rsidP="000C3B6C" w14:paraId="1F34B617" w14:textId="77777777">
            <w:pPr>
              <w:spacing w:after="120"/>
            </w:pPr>
            <w:r w:rsidRPr="00CE6C29">
              <w:t xml:space="preserve">Website: </w:t>
            </w:r>
            <w:hyperlink r:id="rId7" w:history="1">
              <w:r w:rsidRPr="00A039FE">
                <w:rPr>
                  <w:rStyle w:val="Hyperlink"/>
                </w:rPr>
                <w:t>www.gostinfo.ru</w:t>
              </w:r>
            </w:hyperlink>
            <w:r>
              <w:t xml:space="preserve"> </w:t>
            </w:r>
          </w:p>
        </w:tc>
      </w:tr>
    </w:tbl>
    <w:p w:rsidR="00EE3A11" w:rsidRPr="002F6A28" w:rsidP="00887259" w14:paraId="0D84EECF"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FA325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8DAE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5C78D9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33F3DD" w14:textId="77777777">
    <w:pPr>
      <w:pStyle w:val="Header"/>
      <w:pBdr>
        <w:bottom w:val="single" w:sz="4" w:space="1" w:color="auto"/>
      </w:pBdr>
      <w:tabs>
        <w:tab w:val="clear" w:pos="4513"/>
        <w:tab w:val="clear" w:pos="9027"/>
      </w:tabs>
      <w:jc w:val="center"/>
    </w:pPr>
    <w:r w:rsidRPr="002F6A28">
      <w:t>tbtSymbol</w:t>
    </w:r>
  </w:p>
  <w:p w:rsidR="009239F7" w:rsidRPr="002F6A28" w:rsidP="009239F7" w14:paraId="621F1BC2" w14:textId="77777777">
    <w:pPr>
      <w:pStyle w:val="Header"/>
      <w:pBdr>
        <w:bottom w:val="single" w:sz="4" w:space="1" w:color="auto"/>
      </w:pBdr>
      <w:tabs>
        <w:tab w:val="clear" w:pos="4513"/>
        <w:tab w:val="clear" w:pos="9027"/>
      </w:tabs>
      <w:jc w:val="center"/>
    </w:pPr>
  </w:p>
  <w:p w:rsidR="009239F7" w:rsidRPr="002F6A28" w:rsidP="009239F7" w14:paraId="5E78BD5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04809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AFA1A9" w14:textId="77777777">
    <w:pPr>
      <w:pStyle w:val="Header"/>
      <w:pBdr>
        <w:bottom w:val="single" w:sz="4" w:space="1" w:color="auto"/>
      </w:pBdr>
      <w:tabs>
        <w:tab w:val="clear" w:pos="4513"/>
        <w:tab w:val="clear" w:pos="9027"/>
      </w:tabs>
      <w:jc w:val="center"/>
    </w:pPr>
    <w:bookmarkStart w:id="0" w:name="spsSymbolHeader"/>
    <w:r w:rsidRPr="002F6A28">
      <w:t>G/TBT/N/RUS/173</w:t>
    </w:r>
    <w:bookmarkEnd w:id="0"/>
  </w:p>
  <w:p w:rsidR="009239F7" w:rsidRPr="002F6A28" w:rsidP="009239F7" w14:paraId="31D989CA" w14:textId="77777777">
    <w:pPr>
      <w:pStyle w:val="Header"/>
      <w:pBdr>
        <w:bottom w:val="single" w:sz="4" w:space="1" w:color="auto"/>
      </w:pBdr>
      <w:tabs>
        <w:tab w:val="clear" w:pos="4513"/>
        <w:tab w:val="clear" w:pos="9027"/>
      </w:tabs>
      <w:jc w:val="center"/>
    </w:pPr>
  </w:p>
  <w:p w:rsidR="009239F7" w:rsidRPr="002F6A28" w:rsidP="009239F7" w14:paraId="0187E97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61467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AE5D6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36D7D2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A6736CE" w14:textId="77777777">
          <w:pPr>
            <w:jc w:val="right"/>
            <w:rPr>
              <w:b/>
              <w:color w:val="FF0000"/>
              <w:szCs w:val="16"/>
            </w:rPr>
          </w:pPr>
        </w:p>
      </w:tc>
    </w:tr>
    <w:bookmarkEnd w:id="1"/>
    <w:tr w14:paraId="76B7473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042B0E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888DDE" w14:textId="77777777">
          <w:pPr>
            <w:jc w:val="right"/>
            <w:rPr>
              <w:b/>
              <w:szCs w:val="16"/>
            </w:rPr>
          </w:pPr>
        </w:p>
      </w:tc>
    </w:tr>
    <w:tr w14:paraId="10757C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034642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F2C4D2" w14:textId="77777777">
          <w:pPr>
            <w:jc w:val="right"/>
            <w:rPr>
              <w:b/>
              <w:szCs w:val="16"/>
            </w:rPr>
          </w:pPr>
          <w:bookmarkStart w:id="2" w:name="bmkSymbols"/>
          <w:r w:rsidRPr="002F6A28">
            <w:rPr>
              <w:b/>
              <w:szCs w:val="16"/>
            </w:rPr>
            <w:t>G/TBT/N/RUS/173</w:t>
          </w:r>
          <w:bookmarkEnd w:id="2"/>
        </w:p>
      </w:tc>
    </w:tr>
    <w:tr w14:paraId="0017698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648C171" w14:textId="77777777"/>
      </w:tc>
      <w:tc>
        <w:tcPr>
          <w:tcW w:w="5448" w:type="dxa"/>
          <w:gridSpan w:val="2"/>
          <w:shd w:val="clear" w:color="auto" w:fill="FFFFFF"/>
          <w:tcMar>
            <w:left w:w="108" w:type="dxa"/>
            <w:right w:w="108" w:type="dxa"/>
          </w:tcMar>
          <w:vAlign w:val="center"/>
        </w:tcPr>
        <w:p w:rsidR="00ED54E0" w:rsidRPr="009239F7" w:rsidP="00B801E9" w14:paraId="3031C320" w14:textId="77777777">
          <w:pPr>
            <w:jc w:val="right"/>
            <w:rPr>
              <w:szCs w:val="16"/>
            </w:rPr>
          </w:pPr>
          <w:bookmarkStart w:id="3" w:name="spsDateDistribution"/>
          <w:bookmarkStart w:id="4" w:name="bmkDate"/>
          <w:r w:rsidRPr="009239F7">
            <w:rPr>
              <w:szCs w:val="16"/>
            </w:rPr>
            <w:t>7 July 2025</w:t>
          </w:r>
          <w:bookmarkEnd w:id="3"/>
          <w:bookmarkEnd w:id="4"/>
        </w:p>
      </w:tc>
    </w:tr>
    <w:tr w14:paraId="17896C4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D3773A0" w14:textId="77777777">
          <w:pPr>
            <w:jc w:val="left"/>
            <w:rPr>
              <w:b/>
            </w:rPr>
          </w:pPr>
          <w:bookmarkStart w:id="5" w:name="bmkSerial"/>
          <w:r>
            <w:rPr>
              <w:b w:val="0"/>
              <w:color w:val="FF0000"/>
            </w:rPr>
            <w:t>(25-4389)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5B7AF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417679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E0B1D0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B659BD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0EDA3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7637196">
    <w:abstractNumId w:val="9"/>
  </w:num>
  <w:num w:numId="2" w16cid:durableId="283195557">
    <w:abstractNumId w:val="7"/>
  </w:num>
  <w:num w:numId="3" w16cid:durableId="356469745">
    <w:abstractNumId w:val="6"/>
  </w:num>
  <w:num w:numId="4" w16cid:durableId="271741616">
    <w:abstractNumId w:val="5"/>
  </w:num>
  <w:num w:numId="5" w16cid:durableId="1730617929">
    <w:abstractNumId w:val="4"/>
  </w:num>
  <w:num w:numId="6" w16cid:durableId="1010261225">
    <w:abstractNumId w:val="12"/>
  </w:num>
  <w:num w:numId="7" w16cid:durableId="766196202">
    <w:abstractNumId w:val="11"/>
  </w:num>
  <w:num w:numId="8" w16cid:durableId="416173637">
    <w:abstractNumId w:val="10"/>
  </w:num>
  <w:num w:numId="9" w16cid:durableId="368336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5016303">
    <w:abstractNumId w:val="13"/>
  </w:num>
  <w:num w:numId="11" w16cid:durableId="1021323160">
    <w:abstractNumId w:val="8"/>
  </w:num>
  <w:num w:numId="12" w16cid:durableId="855965850">
    <w:abstractNumId w:val="3"/>
  </w:num>
  <w:num w:numId="13" w16cid:durableId="465120413">
    <w:abstractNumId w:val="2"/>
  </w:num>
  <w:num w:numId="14" w16cid:durableId="462190048">
    <w:abstractNumId w:val="1"/>
  </w:num>
  <w:num w:numId="15" w16cid:durableId="207508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3FF8"/>
    <w:rsid w:val="000E1CF4"/>
    <w:rsid w:val="0011356B"/>
    <w:rsid w:val="001157E9"/>
    <w:rsid w:val="001206E6"/>
    <w:rsid w:val="00125032"/>
    <w:rsid w:val="0013337F"/>
    <w:rsid w:val="00153339"/>
    <w:rsid w:val="00155128"/>
    <w:rsid w:val="001621F4"/>
    <w:rsid w:val="0018251C"/>
    <w:rsid w:val="00182B84"/>
    <w:rsid w:val="0018646B"/>
    <w:rsid w:val="00186B9C"/>
    <w:rsid w:val="00191D12"/>
    <w:rsid w:val="001A464A"/>
    <w:rsid w:val="001E291F"/>
    <w:rsid w:val="00204CC3"/>
    <w:rsid w:val="00214E54"/>
    <w:rsid w:val="00233408"/>
    <w:rsid w:val="00267723"/>
    <w:rsid w:val="00270637"/>
    <w:rsid w:val="0027067B"/>
    <w:rsid w:val="002B5789"/>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3F6FFF"/>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5527"/>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715"/>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75ED"/>
    <w:rsid w:val="009F1F2F"/>
    <w:rsid w:val="009F21A8"/>
    <w:rsid w:val="00A039FE"/>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4E95"/>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1306"/>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E7A08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C54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gostinfo.ru" TargetMode="External" /><Relationship Id="rId7" Type="http://schemas.openxmlformats.org/officeDocument/2006/relationships/hyperlink" Target="http://www.gostinfo.ru" TargetMode="External" /><Relationship Id="rId8" Type="http://schemas.openxmlformats.org/officeDocument/2006/relationships/hyperlink" Target="https://regulation.eaeunion.org/orv/3093/" TargetMode="External" /><Relationship Id="rId9" Type="http://schemas.openxmlformats.org/officeDocument/2006/relationships/hyperlink" Target="https://docs.eaeunion.org/documents/306/258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AF9831C-ECB3-49BE-AD75-064F50593E9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4</cp:revision>
  <dcterms:created xsi:type="dcterms:W3CDTF">2025-07-07T10:02:00Z</dcterms:created>
  <dcterms:modified xsi:type="dcterms:W3CDTF">2025-07-07T10:47:00Z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