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3F9F" w:rsidRDefault="0098687C" w:rsidP="00C50790">
      <w:pPr>
        <w:pStyle w:val="6"/>
        <w:jc w:val="center"/>
        <w:rPr>
          <w:rFonts w:ascii="方正小标宋_GBK" w:eastAsia="方正小标宋_GBK" w:cs="方正小标宋_GBK"/>
          <w:sz w:val="44"/>
          <w:szCs w:val="44"/>
        </w:rPr>
      </w:pPr>
      <w:bookmarkStart w:id="0" w:name="_Hlk25540369"/>
      <w:r>
        <w:rPr>
          <w:rFonts w:ascii="方正小标宋_GBK" w:eastAsia="方正小标宋_GBK" w:cs="方正小标宋_GBK" w:hint="eastAsia"/>
          <w:sz w:val="44"/>
          <w:szCs w:val="44"/>
        </w:rPr>
        <w:t>同江海关202</w:t>
      </w:r>
      <w:r w:rsidR="00F6515F">
        <w:rPr>
          <w:rFonts w:ascii="方正小标宋_GBK" w:eastAsia="方正小标宋_GBK" w:cs="方正小标宋_GBK" w:hint="eastAsia"/>
          <w:sz w:val="44"/>
          <w:szCs w:val="44"/>
        </w:rPr>
        <w:t>5</w:t>
      </w:r>
      <w:r>
        <w:rPr>
          <w:rFonts w:ascii="方正小标宋_GBK" w:eastAsia="方正小标宋_GBK" w:cs="方正小标宋_GBK" w:hint="eastAsia"/>
          <w:sz w:val="44"/>
          <w:szCs w:val="44"/>
        </w:rPr>
        <w:t>年政府信息公开</w:t>
      </w:r>
    </w:p>
    <w:p w:rsidR="00D73F9F" w:rsidRDefault="0098687C" w:rsidP="00C50790">
      <w:pPr>
        <w:pStyle w:val="6"/>
        <w:jc w:val="center"/>
        <w:rPr>
          <w:rFonts w:ascii="方正小标宋_GBK" w:eastAsia="方正小标宋_GBK" w:cs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工作年度报告</w:t>
      </w:r>
      <w:bookmarkEnd w:id="0"/>
    </w:p>
    <w:p w:rsidR="00D73F9F" w:rsidRDefault="00D73F9F">
      <w:pPr>
        <w:pStyle w:val="6"/>
        <w:rPr>
          <w:rFonts w:ascii="方正仿宋_GBK" w:cs="方正小标宋_GBK"/>
          <w:szCs w:val="32"/>
        </w:rPr>
      </w:pPr>
    </w:p>
    <w:p w:rsidR="00D73F9F" w:rsidRDefault="0098687C">
      <w:pPr>
        <w:pStyle w:val="6"/>
        <w:ind w:firstLineChars="200" w:firstLine="624"/>
        <w:rPr>
          <w:rFonts w:ascii="方正黑体_GBK" w:eastAsia="方正黑体_GBK" w:cs="方正小标宋_GBK"/>
          <w:szCs w:val="32"/>
        </w:rPr>
      </w:pPr>
      <w:r>
        <w:rPr>
          <w:rFonts w:ascii="方正黑体_GBK" w:eastAsia="方正黑体_GBK" w:cs="方正小标宋_GBK" w:hint="eastAsia"/>
          <w:szCs w:val="32"/>
        </w:rPr>
        <w:t>一、总体情况</w:t>
      </w:r>
    </w:p>
    <w:p w:rsidR="002431A7" w:rsidRPr="005C194D" w:rsidRDefault="002431A7" w:rsidP="002431A7">
      <w:pPr>
        <w:spacing w:line="56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  <w:r w:rsidRPr="005C194D">
        <w:rPr>
          <w:rFonts w:ascii="Times New Roman" w:eastAsia="方正仿宋_GBK" w:hAnsi="Times New Roman" w:cs="Times New Roman"/>
          <w:sz w:val="32"/>
          <w:szCs w:val="32"/>
        </w:rPr>
        <w:t>2025</w:t>
      </w:r>
      <w:r w:rsidRPr="005C194D">
        <w:rPr>
          <w:rFonts w:ascii="Times New Roman" w:eastAsia="方正仿宋_GBK" w:hAnsi="Times New Roman" w:cs="Times New Roman"/>
          <w:sz w:val="32"/>
          <w:szCs w:val="32"/>
        </w:rPr>
        <w:t>年，同江海关坚持以习近平新时代中国特色社会主义思想为指导，深入贯彻落实党的二十大及历次全会精神，严格依据《中华人民共和国政府信息公开条例》及海关总署、哈尔滨海关工作部署，推动公开工作与海关核心业务深度融合。全年政府信息公开工作运行有序，法定主动公开内容得到全面落实，公众互动渠道保持畅通，未发生因政府信息公开引发的行政复议或行政诉讼。</w:t>
      </w:r>
    </w:p>
    <w:p w:rsidR="00E7425C" w:rsidRPr="00CA20CA" w:rsidRDefault="00E7425C">
      <w:pPr>
        <w:spacing w:line="560" w:lineRule="exact"/>
        <w:ind w:firstLine="645"/>
        <w:rPr>
          <w:rFonts w:ascii="Times New Roman" w:eastAsia="方正仿宋_GBK" w:hAnsi="Times New Roman" w:cs="Times New Roman"/>
          <w:color w:val="FF0000"/>
          <w:sz w:val="32"/>
          <w:szCs w:val="32"/>
        </w:rPr>
      </w:pPr>
      <w:r w:rsidRPr="00DC2FF3">
        <w:rPr>
          <w:rFonts w:ascii="方正楷体_GBK" w:eastAsia="方正楷体_GBK" w:hint="eastAsia"/>
          <w:b/>
          <w:sz w:val="32"/>
          <w:szCs w:val="32"/>
        </w:rPr>
        <w:t>（一）</w:t>
      </w:r>
      <w:r w:rsidR="00AC00E8">
        <w:rPr>
          <w:rFonts w:ascii="方正楷体_GBK" w:eastAsia="方正楷体_GBK" w:hint="eastAsia"/>
          <w:b/>
          <w:sz w:val="32"/>
          <w:szCs w:val="32"/>
        </w:rPr>
        <w:t>筑牢公开基础，健全规范运行体制</w:t>
      </w:r>
      <w:r w:rsidRPr="00DC2FF3">
        <w:rPr>
          <w:rFonts w:ascii="方正楷体_GBK" w:eastAsia="方正楷体_GBK" w:hint="eastAsia"/>
          <w:b/>
          <w:sz w:val="32"/>
          <w:szCs w:val="32"/>
        </w:rPr>
        <w:t>。</w:t>
      </w:r>
      <w:r w:rsidRPr="00DC2FF3">
        <w:rPr>
          <w:rFonts w:ascii="Times New Roman" w:eastAsia="方正仿宋_GBK" w:hAnsi="Times New Roman" w:cs="Times New Roman" w:hint="eastAsia"/>
          <w:sz w:val="32"/>
          <w:szCs w:val="32"/>
        </w:rPr>
        <w:t>完善政府信息公开工作机制，</w:t>
      </w:r>
      <w:r w:rsidR="00AC00E8">
        <w:rPr>
          <w:rFonts w:ascii="Times New Roman" w:eastAsia="方正仿宋_GBK" w:hAnsi="Times New Roman" w:cs="Times New Roman" w:hint="eastAsia"/>
          <w:sz w:val="32"/>
          <w:szCs w:val="32"/>
        </w:rPr>
        <w:t>细化主动公开标准目录，明确</w:t>
      </w:r>
      <w:r w:rsidRPr="00DC2FF3">
        <w:rPr>
          <w:rFonts w:ascii="Times New Roman" w:eastAsia="方正仿宋_GBK" w:hAnsi="Times New Roman" w:cs="Times New Roman" w:hint="eastAsia"/>
          <w:sz w:val="32"/>
          <w:szCs w:val="32"/>
        </w:rPr>
        <w:t>“谁制作、谁公开、谁负责”</w:t>
      </w:r>
      <w:r w:rsidR="00AC00E8">
        <w:rPr>
          <w:rFonts w:ascii="Times New Roman" w:eastAsia="方正仿宋_GBK" w:hAnsi="Times New Roman" w:cs="Times New Roman" w:hint="eastAsia"/>
          <w:sz w:val="32"/>
          <w:szCs w:val="32"/>
        </w:rPr>
        <w:t>的闭环管理</w:t>
      </w:r>
      <w:r w:rsidRPr="00DC2FF3">
        <w:rPr>
          <w:rFonts w:ascii="Times New Roman" w:eastAsia="方正仿宋_GBK" w:hAnsi="Times New Roman" w:cs="Times New Roman" w:hint="eastAsia"/>
          <w:sz w:val="32"/>
          <w:szCs w:val="32"/>
        </w:rPr>
        <w:t>原则，确保公开信息准确、及时、安全。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严格执行“先审查、后公开”原则，将政策文件、统计数据、执法信息等全部纳入审查范围，全年未发生违规公开、错漏公开情况。</w:t>
      </w:r>
    </w:p>
    <w:p w:rsidR="00D73F9F" w:rsidRPr="00DC2FF3" w:rsidRDefault="0098687C">
      <w:pPr>
        <w:spacing w:line="560" w:lineRule="exact"/>
        <w:ind w:firstLine="645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方正楷体_GBK" w:eastAsia="方正楷体_GBK" w:hint="eastAsia"/>
          <w:b/>
          <w:sz w:val="32"/>
          <w:szCs w:val="32"/>
        </w:rPr>
        <w:t>（二）</w:t>
      </w:r>
      <w:r w:rsidR="00CA20CA">
        <w:rPr>
          <w:rFonts w:ascii="方正楷体_GBK" w:eastAsia="方正楷体_GBK" w:hint="eastAsia"/>
          <w:b/>
          <w:sz w:val="32"/>
          <w:szCs w:val="32"/>
        </w:rPr>
        <w:t>聚焦法定职责，提升信息公开质效。</w:t>
      </w:r>
      <w:r w:rsidR="00DC2FF3" w:rsidRPr="00DC2FF3">
        <w:rPr>
          <w:rFonts w:ascii="Times New Roman" w:eastAsia="方正仿宋_GBK" w:hAnsi="Times New Roman" w:cs="Times New Roman" w:hint="eastAsia"/>
          <w:sz w:val="32"/>
          <w:szCs w:val="32"/>
        </w:rPr>
        <w:t>充分发挥门户网站作为信息公开第一平台的作用，持续更新机构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职能</w:t>
      </w:r>
      <w:r w:rsidR="00DC2FF3" w:rsidRPr="00DC2FF3">
        <w:rPr>
          <w:rFonts w:ascii="Times New Roman" w:eastAsia="方正仿宋_GBK" w:hAnsi="Times New Roman" w:cs="Times New Roman" w:hint="eastAsia"/>
          <w:sz w:val="32"/>
          <w:szCs w:val="32"/>
        </w:rPr>
        <w:t>、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权责清单、办事</w:t>
      </w:r>
      <w:r w:rsidR="00DC2FF3" w:rsidRPr="00DC2FF3">
        <w:rPr>
          <w:rFonts w:ascii="Times New Roman" w:eastAsia="方正仿宋_GBK" w:hAnsi="Times New Roman" w:cs="Times New Roman" w:hint="eastAsia"/>
          <w:sz w:val="32"/>
          <w:szCs w:val="32"/>
        </w:rPr>
        <w:t>指南等基础信息。依法及时公开财政预决算、“双随机、</w:t>
      </w:r>
      <w:proofErr w:type="gramStart"/>
      <w:r w:rsidR="00DC2FF3" w:rsidRPr="00DC2FF3">
        <w:rPr>
          <w:rFonts w:ascii="Times New Roman" w:eastAsia="方正仿宋_GBK" w:hAnsi="Times New Roman" w:cs="Times New Roman" w:hint="eastAsia"/>
          <w:sz w:val="32"/>
          <w:szCs w:val="32"/>
        </w:rPr>
        <w:t>一</w:t>
      </w:r>
      <w:proofErr w:type="gramEnd"/>
      <w:r w:rsidR="00DC2FF3" w:rsidRPr="00DC2FF3">
        <w:rPr>
          <w:rFonts w:ascii="Times New Roman" w:eastAsia="方正仿宋_GBK" w:hAnsi="Times New Roman" w:cs="Times New Roman" w:hint="eastAsia"/>
          <w:sz w:val="32"/>
          <w:szCs w:val="32"/>
        </w:rPr>
        <w:t>公开”监管结果等信息。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畅通信函、电子邮箱、政务服务热线等渠道，建立依申请公开“接件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-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研判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-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办理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-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答复”全</w:t>
      </w:r>
      <w:proofErr w:type="gramStart"/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流程台</w:t>
      </w:r>
      <w:proofErr w:type="gramEnd"/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账</w:t>
      </w:r>
      <w:r w:rsidR="00C50F89">
        <w:rPr>
          <w:rFonts w:ascii="Times New Roman" w:eastAsia="方正仿宋_GBK" w:hAnsi="Times New Roman" w:cs="Times New Roman" w:hint="eastAsia"/>
          <w:sz w:val="32"/>
          <w:szCs w:val="32"/>
        </w:rPr>
        <w:t>。</w:t>
      </w:r>
      <w:r w:rsidR="006C03CF">
        <w:rPr>
          <w:rFonts w:ascii="Times New Roman" w:eastAsia="方正仿宋_GBK" w:hAnsi="Times New Roman" w:cs="Times New Roman" w:hint="eastAsia"/>
          <w:sz w:val="32"/>
          <w:szCs w:val="32"/>
        </w:rPr>
        <w:t>2</w:t>
      </w:r>
      <w:r w:rsidR="00DC2FF3" w:rsidRPr="00DC2FF3">
        <w:rPr>
          <w:rFonts w:ascii="Times New Roman" w:eastAsia="方正仿宋_GBK" w:hAnsi="Times New Roman" w:cs="Times New Roman" w:hint="eastAsia"/>
          <w:sz w:val="32"/>
          <w:szCs w:val="32"/>
        </w:rPr>
        <w:t>025</w:t>
      </w:r>
      <w:r w:rsidR="00DC2FF3" w:rsidRPr="00DC2FF3">
        <w:rPr>
          <w:rFonts w:ascii="Times New Roman" w:eastAsia="方正仿宋_GBK" w:hAnsi="Times New Roman" w:cs="Times New Roman" w:hint="eastAsia"/>
          <w:sz w:val="32"/>
          <w:szCs w:val="32"/>
        </w:rPr>
        <w:t>年，未收到政府信息公开申请。</w:t>
      </w:r>
    </w:p>
    <w:p w:rsidR="00163625" w:rsidRDefault="0098687C">
      <w:pPr>
        <w:spacing w:line="560" w:lineRule="exact"/>
        <w:ind w:firstLine="630"/>
        <w:rPr>
          <w:rFonts w:ascii="Times New Roman" w:eastAsia="方正仿宋_GBK" w:hAnsi="Times New Roman" w:cs="Times New Roman"/>
          <w:color w:val="FF0000"/>
          <w:sz w:val="32"/>
          <w:szCs w:val="32"/>
        </w:rPr>
      </w:pPr>
      <w:r>
        <w:rPr>
          <w:rFonts w:ascii="方正楷体_GBK" w:eastAsia="方正楷体_GBK" w:cs="楷体_GB2312"/>
          <w:b/>
          <w:bCs/>
          <w:sz w:val="32"/>
          <w:szCs w:val="32"/>
        </w:rPr>
        <w:t>（三）</w:t>
      </w:r>
      <w:r w:rsidR="00CA20CA">
        <w:rPr>
          <w:rFonts w:ascii="方正楷体_GBK" w:eastAsia="方正楷体_GBK" w:cs="楷体_GB2312" w:hint="eastAsia"/>
          <w:b/>
          <w:bCs/>
          <w:sz w:val="32"/>
          <w:szCs w:val="32"/>
        </w:rPr>
        <w:t>创新互动渠道，拓宽公开覆盖范围</w:t>
      </w:r>
      <w:r w:rsidR="008646D4" w:rsidRPr="008646D4">
        <w:rPr>
          <w:rFonts w:ascii="方正楷体_GBK" w:eastAsia="方正楷体_GBK" w:cs="楷体_GB2312" w:hint="eastAsia"/>
          <w:b/>
          <w:bCs/>
          <w:sz w:val="32"/>
          <w:szCs w:val="32"/>
        </w:rPr>
        <w:t>。</w:t>
      </w:r>
      <w:r w:rsidR="00CA20CA" w:rsidRPr="008646D4">
        <w:rPr>
          <w:rFonts w:ascii="Times New Roman" w:eastAsia="方正仿宋_GBK" w:hAnsi="Times New Roman" w:cs="Times New Roman" w:hint="eastAsia"/>
          <w:sz w:val="32"/>
          <w:szCs w:val="32"/>
        </w:rPr>
        <w:t>持续开展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“关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长接待日”</w:t>
      </w:r>
      <w:r w:rsidR="00CA20CA" w:rsidRPr="008646D4">
        <w:rPr>
          <w:rFonts w:ascii="Times New Roman" w:eastAsia="方正仿宋_GBK" w:hAnsi="Times New Roman" w:cs="Times New Roman" w:hint="eastAsia"/>
          <w:sz w:val="32"/>
          <w:szCs w:val="32"/>
        </w:rPr>
        <w:t>“关长送政策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上门”</w:t>
      </w:r>
      <w:r w:rsidR="00CA20CA" w:rsidRPr="008646D4">
        <w:rPr>
          <w:rFonts w:ascii="Times New Roman" w:eastAsia="方正仿宋_GBK" w:hAnsi="Times New Roman" w:cs="Times New Roman" w:hint="eastAsia"/>
          <w:sz w:val="32"/>
          <w:szCs w:val="32"/>
        </w:rPr>
        <w:t>等机制，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联合相关部门开展政策宣讲，为重点企业提供“一对一”咨询指导，建立全天候咨询热线，月均解答企业咨询近</w:t>
      </w:r>
      <w:r w:rsidR="00CA20CA">
        <w:rPr>
          <w:rFonts w:ascii="Times New Roman" w:eastAsia="方正仿宋_GBK" w:hAnsi="Times New Roman" w:cs="Times New Roman" w:hint="eastAsia"/>
          <w:sz w:val="32"/>
          <w:szCs w:val="32"/>
        </w:rPr>
        <w:t>20</w:t>
      </w:r>
      <w:r w:rsidR="00163625">
        <w:rPr>
          <w:rFonts w:ascii="Times New Roman" w:eastAsia="方正仿宋_GBK" w:hAnsi="Times New Roman" w:cs="Times New Roman" w:hint="eastAsia"/>
          <w:sz w:val="32"/>
          <w:szCs w:val="32"/>
        </w:rPr>
        <w:t>次。紧扣国家安全日、知识产权保护宣传周、法制宣传日等节点</w:t>
      </w:r>
      <w:r w:rsidR="008646D4" w:rsidRPr="008646D4"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 w:rsidR="00163625">
        <w:rPr>
          <w:rFonts w:ascii="Times New Roman" w:eastAsia="方正仿宋_GBK" w:hAnsi="Times New Roman" w:cs="Times New Roman" w:hint="eastAsia"/>
          <w:sz w:val="32"/>
          <w:szCs w:val="32"/>
        </w:rPr>
        <w:t>开展政策与普法宣传，</w:t>
      </w:r>
      <w:r w:rsidR="008646D4" w:rsidRPr="008646D4">
        <w:rPr>
          <w:rFonts w:ascii="Times New Roman" w:eastAsia="方正仿宋_GBK" w:hAnsi="Times New Roman" w:cs="Times New Roman" w:hint="eastAsia"/>
          <w:sz w:val="32"/>
          <w:szCs w:val="32"/>
        </w:rPr>
        <w:t>精准对接需求，提升政策惠及面与服务针对性。</w:t>
      </w:r>
    </w:p>
    <w:p w:rsidR="00D73F9F" w:rsidRDefault="0098687C">
      <w:pPr>
        <w:spacing w:line="560" w:lineRule="exact"/>
        <w:ind w:firstLine="630"/>
        <w:rPr>
          <w:rFonts w:ascii="方正黑体_GBK" w:eastAsia="方正黑体_GBK" w:cs="方正小标宋_GBK"/>
          <w:bCs/>
          <w:spacing w:val="-4"/>
          <w:sz w:val="32"/>
          <w:szCs w:val="32"/>
        </w:rPr>
      </w:pPr>
      <w:r>
        <w:rPr>
          <w:rFonts w:ascii="方正黑体_GBK" w:eastAsia="方正黑体_GBK" w:cs="方正小标宋_GBK" w:hint="eastAsia"/>
          <w:bCs/>
          <w:spacing w:val="-4"/>
          <w:sz w:val="32"/>
          <w:szCs w:val="32"/>
        </w:rPr>
        <w:t>二、主动公开政府信息情况</w:t>
      </w:r>
    </w:p>
    <w:tbl>
      <w:tblPr>
        <w:tblW w:w="8994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19"/>
        <w:gridCol w:w="2183"/>
        <w:gridCol w:w="1936"/>
        <w:gridCol w:w="2156"/>
      </w:tblGrid>
      <w:tr w:rsidR="00D73F9F">
        <w:trPr>
          <w:trHeight w:val="495"/>
          <w:jc w:val="center"/>
        </w:trPr>
        <w:tc>
          <w:tcPr>
            <w:tcW w:w="8995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第二十条第（一）项</w:t>
            </w:r>
          </w:p>
        </w:tc>
      </w:tr>
      <w:tr w:rsidR="00D73F9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21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</w:t>
            </w:r>
            <w:r>
              <w:rPr>
                <w:kern w:val="0"/>
                <w:sz w:val="24"/>
                <w:szCs w:val="24"/>
              </w:rPr>
              <w:t>制发件数</w:t>
            </w:r>
          </w:p>
        </w:tc>
        <w:tc>
          <w:tcPr>
            <w:tcW w:w="19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本年废止件</w:t>
            </w:r>
            <w:r>
              <w:rPr>
                <w:kern w:val="0"/>
                <w:sz w:val="24"/>
                <w:szCs w:val="24"/>
              </w:rPr>
              <w:t>数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现行有效件数</w:t>
            </w:r>
          </w:p>
        </w:tc>
      </w:tr>
      <w:tr w:rsidR="00D73F9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规章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行政规范性文件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2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trHeight w:val="435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第二十条第（五）项</w:t>
            </w:r>
          </w:p>
        </w:tc>
      </w:tr>
      <w:tr w:rsidR="00D73F9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5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D73F9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行政许可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0F7D91">
            <w:pPr>
              <w:pStyle w:val="1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</w:t>
            </w:r>
          </w:p>
        </w:tc>
      </w:tr>
      <w:tr w:rsidR="00D73F9F">
        <w:trPr>
          <w:trHeight w:val="406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第二十条第（六）项</w:t>
            </w:r>
          </w:p>
        </w:tc>
      </w:tr>
      <w:tr w:rsidR="00D73F9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8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本年处理决定数量</w:t>
            </w:r>
          </w:p>
        </w:tc>
      </w:tr>
      <w:tr w:rsidR="00D73F9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行政处罚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7D62B5">
            <w:pPr>
              <w:pStyle w:val="a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18</w:t>
            </w:r>
          </w:p>
        </w:tc>
      </w:tr>
      <w:tr w:rsidR="00D73F9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行政强制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0F7D91">
            <w:pPr>
              <w:pStyle w:val="17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6</w:t>
            </w:r>
          </w:p>
        </w:tc>
      </w:tr>
      <w:tr w:rsidR="00D73F9F">
        <w:trPr>
          <w:trHeight w:val="474"/>
          <w:jc w:val="center"/>
        </w:trPr>
        <w:tc>
          <w:tcPr>
            <w:tcW w:w="899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第二十条第（八）项</w:t>
            </w:r>
          </w:p>
        </w:tc>
      </w:tr>
      <w:tr w:rsidR="00D73F9F">
        <w:trPr>
          <w:trHeight w:val="68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信息内容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12"/>
              <w:widowControl/>
              <w:adjustRightInd w:val="0"/>
              <w:snapToGrid w:val="0"/>
              <w:spacing w:line="260" w:lineRule="exact"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本年收费金额（单位：万元）</w:t>
            </w:r>
          </w:p>
        </w:tc>
      </w:tr>
      <w:tr w:rsidR="00D73F9F">
        <w:trPr>
          <w:trHeight w:val="510"/>
          <w:jc w:val="center"/>
        </w:trPr>
        <w:tc>
          <w:tcPr>
            <w:tcW w:w="27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adjustRightInd w:val="0"/>
              <w:snapToGrid w:val="0"/>
              <w:spacing w:line="260" w:lineRule="exact"/>
              <w:jc w:val="center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行政事业性收费</w:t>
            </w:r>
          </w:p>
        </w:tc>
        <w:tc>
          <w:tcPr>
            <w:tcW w:w="6275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 w:cs="宋体"/>
                <w:sz w:val="24"/>
                <w:szCs w:val="24"/>
              </w:rPr>
            </w:pPr>
            <w:r>
              <w:rPr>
                <w:rFonts w:eastAsia="方正仿宋_GBK" w:cs="宋体" w:hint="eastAsia"/>
                <w:sz w:val="24"/>
                <w:szCs w:val="24"/>
              </w:rPr>
              <w:t>0</w:t>
            </w:r>
          </w:p>
        </w:tc>
      </w:tr>
    </w:tbl>
    <w:p w:rsidR="00D73F9F" w:rsidRDefault="00D73F9F">
      <w:pPr>
        <w:pStyle w:val="a4"/>
      </w:pPr>
    </w:p>
    <w:p w:rsidR="00D73F9F" w:rsidRDefault="0098687C">
      <w:pPr>
        <w:pStyle w:val="a5"/>
        <w:widowControl/>
        <w:shd w:val="clear" w:color="auto" w:fill="FFFFFF"/>
        <w:adjustRightInd w:val="0"/>
        <w:snapToGrid w:val="0"/>
        <w:spacing w:beforeAutospacing="0" w:afterLines="50" w:after="156" w:afterAutospacing="0" w:line="560" w:lineRule="exact"/>
        <w:ind w:firstLineChars="200" w:firstLine="640"/>
        <w:jc w:val="both"/>
        <w:rPr>
          <w:rFonts w:ascii="方正黑体_GBK" w:eastAsia="方正黑体_GBK" w:cs="楷体_GB2312"/>
          <w:bCs/>
          <w:sz w:val="32"/>
          <w:szCs w:val="32"/>
          <w:shd w:val="clear" w:color="auto" w:fill="FFFFFF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6"/>
        <w:gridCol w:w="936"/>
        <w:gridCol w:w="2670"/>
        <w:gridCol w:w="635"/>
        <w:gridCol w:w="675"/>
        <w:gridCol w:w="750"/>
        <w:gridCol w:w="765"/>
        <w:gridCol w:w="765"/>
        <w:gridCol w:w="497"/>
        <w:gridCol w:w="682"/>
      </w:tblGrid>
      <w:tr w:rsidR="00D73F9F">
        <w:trPr>
          <w:tblHeader/>
          <w:jc w:val="center"/>
        </w:trPr>
        <w:tc>
          <w:tcPr>
            <w:tcW w:w="430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（本列数据的勾</w:t>
            </w:r>
            <w:proofErr w:type="gramStart"/>
            <w:r>
              <w:rPr>
                <w:rFonts w:ascii="宋体" w:cs="宋体" w:hint="eastAsia"/>
                <w:kern w:val="0"/>
                <w:sz w:val="20"/>
                <w:szCs w:val="20"/>
              </w:rPr>
              <w:t>稽</w:t>
            </w:r>
            <w:proofErr w:type="gramEnd"/>
            <w:r>
              <w:rPr>
                <w:rFonts w:ascii="宋体" w:cs="宋体" w:hint="eastAsia"/>
                <w:kern w:val="0"/>
                <w:sz w:val="20"/>
                <w:szCs w:val="20"/>
              </w:rPr>
              <w:t>关系为：第一项加第二项之和，等于第三项加第四项之和）</w:t>
            </w:r>
          </w:p>
        </w:tc>
        <w:tc>
          <w:tcPr>
            <w:tcW w:w="4769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申请人情况</w:t>
            </w:r>
          </w:p>
        </w:tc>
      </w:tr>
      <w:tr w:rsidR="00D73F9F">
        <w:trPr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63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自然人</w:t>
            </w:r>
          </w:p>
        </w:tc>
        <w:tc>
          <w:tcPr>
            <w:tcW w:w="3452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法人或其他组织</w:t>
            </w:r>
          </w:p>
        </w:tc>
        <w:tc>
          <w:tcPr>
            <w:tcW w:w="682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总计</w:t>
            </w:r>
          </w:p>
        </w:tc>
      </w:tr>
      <w:tr w:rsidR="00D73F9F">
        <w:trPr>
          <w:trHeight w:val="649"/>
          <w:tblHeader/>
          <w:jc w:val="center"/>
        </w:trPr>
        <w:tc>
          <w:tcPr>
            <w:tcW w:w="4302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635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商业企业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科研机构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社会公益组织</w:t>
            </w:r>
          </w:p>
        </w:tc>
        <w:tc>
          <w:tcPr>
            <w:tcW w:w="7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法律服务机构</w:t>
            </w:r>
          </w:p>
        </w:tc>
        <w:tc>
          <w:tcPr>
            <w:tcW w:w="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</w:pPr>
            <w:r>
              <w:rPr>
                <w:rFonts w:ascii="宋体" w:cs="宋体" w:hint="eastAsia"/>
                <w:kern w:val="0"/>
                <w:sz w:val="20"/>
                <w:szCs w:val="20"/>
              </w:rPr>
              <w:t>其他</w:t>
            </w:r>
          </w:p>
        </w:tc>
        <w:tc>
          <w:tcPr>
            <w:tcW w:w="682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</w:tr>
      <w:tr w:rsidR="00D73F9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3F9F" w:rsidRDefault="0098687C">
            <w:pPr>
              <w:pStyle w:val="a6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lastRenderedPageBreak/>
              <w:t>一、本年新收政府信息公开申请数量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7D62B5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7D62B5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D73F9F" w:rsidRDefault="0098687C">
            <w:pPr>
              <w:pStyle w:val="a6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二、上年结转政府信息公开申请数量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三、本年度办理结果</w:t>
            </w:r>
          </w:p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（一）予以公开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7D62B5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7D62B5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left"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（二）部分公开（区分处理的，只计这一情形，不计其他情形）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（三）不予公开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1.属于国家秘密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2.其他法律行政法规禁止公开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3.危及“三安全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一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稳定”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4.保护第三方合法权益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5.属于三类内部事务信息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6.属于四类过程性信息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7.属于行政执法案卷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8.属于行政查询事项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（四）无法提供</w:t>
            </w:r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1.本机关不掌握相关政府信息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2.没有现成信息需要另行制作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3.补正后申请内容仍不明确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（五）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不予处理</w:t>
            </w:r>
            <w:proofErr w:type="gramEnd"/>
          </w:p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1.信访举报投诉类申请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3.要求提供公开出版物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trHeight w:val="810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4.无正当理由大量反复申请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5.要求行政机关确认或重新出具已获取信息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936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（六）其他处理</w:t>
            </w:r>
          </w:p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3F9F" w:rsidRDefault="0098687C">
            <w:pPr>
              <w:pStyle w:val="a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1.申请人无正当理由逾期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补正、行政机关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3F9F" w:rsidRDefault="0098687C">
            <w:pPr>
              <w:pStyle w:val="a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2.申请人逾期未按收费通知要求缴纳费用、行政机关</w:t>
            </w:r>
            <w:proofErr w:type="gramStart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不</w:t>
            </w:r>
            <w:proofErr w:type="gramEnd"/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再处理其政府信息公开申请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3F9F" w:rsidRDefault="0098687C">
            <w:pPr>
              <w:pStyle w:val="a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3.咨询事项，指引咨询渠道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trHeight w:val="567"/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D73F9F"/>
        </w:tc>
        <w:tc>
          <w:tcPr>
            <w:tcW w:w="936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D73F9F"/>
        </w:tc>
        <w:tc>
          <w:tcPr>
            <w:tcW w:w="26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D73F9F" w:rsidRDefault="0098687C">
            <w:pPr>
              <w:pStyle w:val="a6"/>
              <w:widowControl/>
              <w:rPr>
                <w:rFonts w:ascii="楷体" w:eastAsia="楷体" w:cs="楷体"/>
                <w:kern w:val="0"/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4.申请人撤销申请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696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3606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rPr>
                <w:sz w:val="24"/>
                <w:szCs w:val="24"/>
              </w:rPr>
            </w:pPr>
            <w:r>
              <w:rPr>
                <w:rFonts w:ascii="楷体" w:eastAsia="楷体" w:cs="楷体" w:hint="eastAsia"/>
                <w:kern w:val="0"/>
                <w:sz w:val="24"/>
                <w:szCs w:val="24"/>
              </w:rPr>
              <w:t>（七）总计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7D62B5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7D62B5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  <w:tr w:rsidR="00D73F9F">
        <w:trPr>
          <w:jc w:val="center"/>
        </w:trPr>
        <w:tc>
          <w:tcPr>
            <w:tcW w:w="430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left"/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四、结转下年度继续办理</w:t>
            </w:r>
          </w:p>
        </w:tc>
        <w:tc>
          <w:tcPr>
            <w:tcW w:w="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7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</w:tr>
    </w:tbl>
    <w:p w:rsidR="00D73F9F" w:rsidRDefault="0098687C">
      <w:pPr>
        <w:pStyle w:val="a5"/>
        <w:widowControl/>
        <w:shd w:val="clear" w:color="auto" w:fill="FFFFFF"/>
        <w:spacing w:beforeLines="50" w:before="156" w:beforeAutospacing="0" w:after="120" w:afterAutospacing="0"/>
        <w:ind w:firstLineChars="200" w:firstLine="640"/>
        <w:jc w:val="both"/>
        <w:rPr>
          <w:rFonts w:ascii="宋体" w:cs="宋体"/>
          <w:szCs w:val="24"/>
        </w:rPr>
      </w:pPr>
      <w:r>
        <w:rPr>
          <w:rFonts w:ascii="方正黑体_GBK" w:eastAsia="方正黑体_GBK" w:cs="楷体_GB2312" w:hint="eastAsia"/>
          <w:bCs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W w:w="9071" w:type="dxa"/>
        <w:jc w:val="center"/>
        <w:tblBorders>
          <w:insideH w:val="outset" w:sz="6" w:space="0" w:color="auto"/>
          <w:insideV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 w:rsidR="00D73F9F">
        <w:trPr>
          <w:jc w:val="center"/>
        </w:trPr>
        <w:tc>
          <w:tcPr>
            <w:tcW w:w="30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行政诉讼</w:t>
            </w:r>
          </w:p>
        </w:tc>
      </w:tr>
      <w:tr w:rsidR="00D73F9F">
        <w:trPr>
          <w:jc w:val="center"/>
        </w:trPr>
        <w:tc>
          <w:tcPr>
            <w:tcW w:w="604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58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2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复议后起诉</w:t>
            </w:r>
          </w:p>
        </w:tc>
      </w:tr>
      <w:tr w:rsidR="00D73F9F">
        <w:trPr>
          <w:jc w:val="center"/>
        </w:trPr>
        <w:tc>
          <w:tcPr>
            <w:tcW w:w="604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604" w:type="dxa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604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658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D73F9F"/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结果维持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结果纠正</w:t>
            </w:r>
          </w:p>
        </w:tc>
        <w:tc>
          <w:tcPr>
            <w:tcW w:w="6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其他结果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尚未审结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sz w:val="24"/>
                <w:szCs w:val="24"/>
              </w:rPr>
            </w:pPr>
            <w:r>
              <w:rPr>
                <w:rFonts w:ascii="宋体" w:cs="宋体" w:hint="eastAsia"/>
                <w:kern w:val="0"/>
                <w:sz w:val="24"/>
                <w:szCs w:val="24"/>
              </w:rPr>
              <w:t>总计</w:t>
            </w:r>
          </w:p>
        </w:tc>
      </w:tr>
      <w:tr w:rsidR="00D73F9F">
        <w:trPr>
          <w:trHeight w:val="862"/>
          <w:jc w:val="center"/>
        </w:trPr>
        <w:tc>
          <w:tcPr>
            <w:tcW w:w="6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jc w:val="center"/>
              <w:rPr>
                <w:rFonts w:eastAsia="方正仿宋_GBK"/>
                <w:sz w:val="24"/>
                <w:szCs w:val="24"/>
              </w:rPr>
            </w:pPr>
            <w:r>
              <w:rPr>
                <w:rFonts w:eastAsia="方正仿宋_GBK" w:hint="eastAsia"/>
                <w:sz w:val="24"/>
                <w:szCs w:val="24"/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73F9F" w:rsidRDefault="0098687C">
            <w:pPr>
              <w:pStyle w:val="a6"/>
              <w:widowControl/>
              <w:jc w:val="center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kern w:val="0"/>
                <w:sz w:val="28"/>
                <w:szCs w:val="28"/>
              </w:rPr>
              <w:t>0</w:t>
            </w:r>
          </w:p>
        </w:tc>
      </w:tr>
    </w:tbl>
    <w:p w:rsidR="00D73F9F" w:rsidRPr="0098687C" w:rsidRDefault="0098687C">
      <w:pPr>
        <w:spacing w:line="560" w:lineRule="exact"/>
        <w:ind w:firstLineChars="200" w:firstLine="624"/>
        <w:rPr>
          <w:rFonts w:ascii="Times New Roman" w:eastAsia="方正黑体_GBK" w:hAnsi="Times New Roman" w:cs="Times New Roman"/>
          <w:spacing w:val="-4"/>
          <w:sz w:val="32"/>
          <w:szCs w:val="32"/>
        </w:rPr>
      </w:pPr>
      <w:r w:rsidRPr="0098687C">
        <w:rPr>
          <w:rFonts w:ascii="Times New Roman" w:eastAsia="方正黑体_GBK" w:hAnsi="Times New Roman" w:cs="Times New Roman"/>
          <w:spacing w:val="-4"/>
          <w:sz w:val="32"/>
          <w:szCs w:val="32"/>
        </w:rPr>
        <w:t>五、存在的主要问题及改进情况</w:t>
      </w:r>
    </w:p>
    <w:p w:rsidR="008646D4" w:rsidRPr="0098687C" w:rsidRDefault="0098687C">
      <w:pPr>
        <w:spacing w:line="56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  <w:r w:rsidRPr="0098687C">
        <w:rPr>
          <w:rFonts w:ascii="Times New Roman" w:eastAsia="方正楷体_GBK" w:hAnsi="Times New Roman" w:cs="Times New Roman"/>
          <w:b/>
          <w:bCs/>
          <w:sz w:val="32"/>
        </w:rPr>
        <w:t>（一）</w:t>
      </w:r>
      <w:r w:rsidRPr="0098687C">
        <w:rPr>
          <w:rFonts w:ascii="Times New Roman" w:eastAsia="方正楷体_GBK" w:hAnsi="Times New Roman" w:cs="Times New Roman"/>
          <w:b/>
          <w:bCs/>
          <w:sz w:val="32"/>
        </w:rPr>
        <w:t>202</w:t>
      </w:r>
      <w:r w:rsidR="007D62B5" w:rsidRPr="0098687C">
        <w:rPr>
          <w:rFonts w:ascii="Times New Roman" w:eastAsia="方正楷体_GBK" w:hAnsi="Times New Roman" w:cs="Times New Roman"/>
          <w:b/>
          <w:bCs/>
          <w:sz w:val="32"/>
        </w:rPr>
        <w:t>4</w:t>
      </w:r>
      <w:r w:rsidRPr="0098687C">
        <w:rPr>
          <w:rFonts w:ascii="Times New Roman" w:eastAsia="方正楷体_GBK" w:hAnsi="Times New Roman" w:cs="Times New Roman"/>
          <w:b/>
          <w:bCs/>
          <w:sz w:val="32"/>
        </w:rPr>
        <w:t>年年报中所提问题整改情况。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针对上一年度指出的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“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业务现场政务公开栏建设不完善，利用率有待提高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”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问题，我关进行了针对性改进：</w:t>
      </w:r>
      <w:r w:rsidR="00CC03FF">
        <w:rPr>
          <w:rFonts w:ascii="Times New Roman" w:eastAsia="方正仿宋_GBK" w:hAnsi="Times New Roman" w:cs="Times New Roman" w:hint="eastAsia"/>
          <w:sz w:val="32"/>
          <w:szCs w:val="32"/>
        </w:rPr>
        <w:t>一</w:t>
      </w:r>
      <w:r w:rsidR="00163625" w:rsidRPr="0098687C">
        <w:rPr>
          <w:rFonts w:ascii="Times New Roman" w:eastAsia="方正仿宋_GBK" w:hAnsi="Times New Roman" w:cs="Times New Roman"/>
          <w:sz w:val="32"/>
          <w:szCs w:val="32"/>
        </w:rPr>
        <w:t>是规范设置并动态更新政务公开栏、电子屏、宣传资料架，确保线下获取信息渠道畅通；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二是梳理并丰富公开栏展示内容，增加最新政策摘要、常见问题解答等实用信息</w:t>
      </w:r>
      <w:r w:rsidR="00163625" w:rsidRPr="0098687C">
        <w:rPr>
          <w:rFonts w:ascii="Times New Roman" w:eastAsia="方正仿宋_GBK" w:hAnsi="Times New Roman" w:cs="Times New Roman"/>
          <w:sz w:val="32"/>
          <w:szCs w:val="32"/>
        </w:rPr>
        <w:t>，充分运用短视频形式，生动解读政策、普及法规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。目前，公开栏的规范性和使用便利性已得到有效提升。</w:t>
      </w:r>
    </w:p>
    <w:p w:rsidR="008646D4" w:rsidRPr="0098687C" w:rsidRDefault="0098687C">
      <w:pPr>
        <w:spacing w:line="56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  <w:r w:rsidRPr="0098687C">
        <w:rPr>
          <w:rFonts w:ascii="Times New Roman" w:eastAsia="方正楷体_GBK" w:hAnsi="Times New Roman" w:cs="Times New Roman"/>
          <w:b/>
          <w:bCs/>
          <w:sz w:val="32"/>
        </w:rPr>
        <w:t>（二）目前存在问题。</w:t>
      </w:r>
      <w:r w:rsidR="008646D4" w:rsidRPr="0098687C">
        <w:rPr>
          <w:rFonts w:ascii="Times New Roman" w:eastAsia="方正仿宋_GBK" w:hAnsi="Times New Roman" w:cs="Times New Roman"/>
          <w:sz w:val="32"/>
          <w:szCs w:val="32"/>
        </w:rPr>
        <w:t>政策解读的形式单一，精准化、差异化信息公开服务能力有待加强。</w:t>
      </w:r>
    </w:p>
    <w:p w:rsidR="00D73F9F" w:rsidRPr="0098687C" w:rsidRDefault="0098687C">
      <w:pPr>
        <w:spacing w:line="560" w:lineRule="exact"/>
        <w:ind w:firstLine="630"/>
        <w:rPr>
          <w:rFonts w:ascii="Times New Roman" w:eastAsia="方正黑体_GBK" w:hAnsi="Times New Roman" w:cs="Times New Roman"/>
          <w:spacing w:val="-4"/>
          <w:sz w:val="32"/>
          <w:szCs w:val="32"/>
        </w:rPr>
      </w:pPr>
      <w:r w:rsidRPr="0098687C">
        <w:rPr>
          <w:rFonts w:ascii="Times New Roman" w:eastAsia="方正黑体_GBK" w:hAnsi="Times New Roman" w:cs="Times New Roman"/>
          <w:spacing w:val="-4"/>
          <w:sz w:val="32"/>
          <w:szCs w:val="32"/>
        </w:rPr>
        <w:t>六、其他需要报告的事项</w:t>
      </w:r>
    </w:p>
    <w:p w:rsidR="00D73F9F" w:rsidRDefault="00AC00E8">
      <w:pPr>
        <w:spacing w:line="560" w:lineRule="exact"/>
        <w:ind w:firstLine="630"/>
        <w:rPr>
          <w:rFonts w:ascii="Times New Roman" w:eastAsia="方正仿宋_GBK" w:hAnsi="Times New Roman" w:cs="Times New Roman" w:hint="eastAsia"/>
          <w:sz w:val="32"/>
          <w:szCs w:val="32"/>
        </w:rPr>
      </w:pPr>
      <w:r w:rsidRPr="0098687C">
        <w:rPr>
          <w:rFonts w:ascii="Times New Roman" w:eastAsia="方正仿宋_GBK" w:hAnsi="Times New Roman" w:cs="Times New Roman"/>
          <w:sz w:val="32"/>
          <w:szCs w:val="32"/>
        </w:rPr>
        <w:t>同江海关</w:t>
      </w:r>
      <w:r w:rsidRPr="0098687C">
        <w:rPr>
          <w:rFonts w:ascii="Times New Roman" w:eastAsia="方正仿宋_GBK" w:hAnsi="Times New Roman" w:cs="Times New Roman"/>
          <w:sz w:val="32"/>
          <w:szCs w:val="32"/>
        </w:rPr>
        <w:t>2025</w:t>
      </w:r>
      <w:r w:rsidRPr="0098687C">
        <w:rPr>
          <w:rFonts w:ascii="Times New Roman" w:eastAsia="方正仿宋_GBK" w:hAnsi="Times New Roman" w:cs="Times New Roman"/>
          <w:sz w:val="32"/>
          <w:szCs w:val="32"/>
        </w:rPr>
        <w:t>年办理的行政处罚均为</w:t>
      </w:r>
      <w:r w:rsidRPr="0098687C">
        <w:rPr>
          <w:rFonts w:ascii="Times New Roman" w:eastAsia="方正仿宋_GBK" w:hAnsi="Times New Roman" w:cs="Times New Roman"/>
          <w:sz w:val="32"/>
          <w:szCs w:val="32"/>
        </w:rPr>
        <w:t>“</w:t>
      </w:r>
      <w:r w:rsidRPr="0098687C">
        <w:rPr>
          <w:rFonts w:ascii="Times New Roman" w:eastAsia="方正仿宋_GBK" w:hAnsi="Times New Roman" w:cs="Times New Roman"/>
          <w:sz w:val="32"/>
          <w:szCs w:val="32"/>
        </w:rPr>
        <w:t>两简</w:t>
      </w:r>
      <w:r w:rsidRPr="0098687C">
        <w:rPr>
          <w:rFonts w:ascii="Times New Roman" w:eastAsia="方正仿宋_GBK" w:hAnsi="Times New Roman" w:cs="Times New Roman"/>
          <w:sz w:val="32"/>
          <w:szCs w:val="32"/>
        </w:rPr>
        <w:t>”</w:t>
      </w:r>
      <w:r w:rsidRPr="0098687C">
        <w:rPr>
          <w:rFonts w:ascii="Times New Roman" w:eastAsia="方正仿宋_GBK" w:hAnsi="Times New Roman" w:cs="Times New Roman"/>
          <w:sz w:val="32"/>
          <w:szCs w:val="32"/>
        </w:rPr>
        <w:t>案件，按要</w:t>
      </w:r>
      <w:r w:rsidRPr="0098687C">
        <w:rPr>
          <w:rFonts w:ascii="Times New Roman" w:eastAsia="方正仿宋_GBK" w:hAnsi="Times New Roman" w:cs="Times New Roman"/>
          <w:sz w:val="32"/>
          <w:szCs w:val="32"/>
        </w:rPr>
        <w:lastRenderedPageBreak/>
        <w:t>求不予公开</w:t>
      </w:r>
      <w:r w:rsidR="0098687C" w:rsidRPr="0098687C">
        <w:rPr>
          <w:rFonts w:ascii="Times New Roman" w:eastAsia="方正仿宋_GBK" w:hAnsi="Times New Roman" w:cs="Times New Roman"/>
          <w:sz w:val="32"/>
          <w:szCs w:val="32"/>
        </w:rPr>
        <w:t>。</w:t>
      </w:r>
    </w:p>
    <w:p w:rsidR="00AE03E3" w:rsidRPr="00AE03E3" w:rsidRDefault="00AE03E3">
      <w:pPr>
        <w:spacing w:line="560" w:lineRule="exact"/>
        <w:ind w:firstLine="63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全年未收取信息处理费。</w:t>
      </w:r>
      <w:bookmarkStart w:id="1" w:name="_GoBack"/>
      <w:bookmarkEnd w:id="1"/>
    </w:p>
    <w:sectPr w:rsidR="00AE03E3" w:rsidRPr="00AE03E3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3E77" w:rsidRDefault="00B93E77" w:rsidP="00CC03FF">
      <w:r>
        <w:separator/>
      </w:r>
    </w:p>
  </w:endnote>
  <w:endnote w:type="continuationSeparator" w:id="0">
    <w:p w:rsidR="00B93E77" w:rsidRDefault="00B93E77" w:rsidP="00CC03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00"/>
    <w:family w:val="auto"/>
    <w:pitch w:val="variable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3E77" w:rsidRDefault="00B93E77" w:rsidP="00CC03FF">
      <w:r>
        <w:separator/>
      </w:r>
    </w:p>
  </w:footnote>
  <w:footnote w:type="continuationSeparator" w:id="0">
    <w:p w:rsidR="00B93E77" w:rsidRDefault="00B93E77" w:rsidP="00CC03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D73F9F"/>
    <w:rsid w:val="000F7D91"/>
    <w:rsid w:val="00102582"/>
    <w:rsid w:val="001515E1"/>
    <w:rsid w:val="00163625"/>
    <w:rsid w:val="001F5DEC"/>
    <w:rsid w:val="002431A7"/>
    <w:rsid w:val="00571E4B"/>
    <w:rsid w:val="005C194D"/>
    <w:rsid w:val="006C03CF"/>
    <w:rsid w:val="007D62B5"/>
    <w:rsid w:val="008646D4"/>
    <w:rsid w:val="0098687C"/>
    <w:rsid w:val="00AC00E8"/>
    <w:rsid w:val="00AE03E3"/>
    <w:rsid w:val="00B93E77"/>
    <w:rsid w:val="00C50790"/>
    <w:rsid w:val="00C50F89"/>
    <w:rsid w:val="00CA20CA"/>
    <w:rsid w:val="00CC03FF"/>
    <w:rsid w:val="00D73F9F"/>
    <w:rsid w:val="00DC2FF3"/>
    <w:rsid w:val="00E7425C"/>
    <w:rsid w:val="00F6515F"/>
    <w:rsid w:val="00FC6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样式 6 三号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styleId="a5">
    <w:name w:val="Normal (Web)"/>
    <w:next w:val="a4"/>
    <w:pPr>
      <w:widowControl w:val="0"/>
      <w:spacing w:beforeAutospacing="1" w:afterAutospacing="1"/>
    </w:pPr>
    <w:rPr>
      <w:sz w:val="24"/>
      <w:szCs w:val="30"/>
    </w:rPr>
  </w:style>
  <w:style w:type="paragraph" w:customStyle="1" w:styleId="a6">
    <w:name w:val="样式 小三"/>
    <w:next w:val="2"/>
    <w:pPr>
      <w:widowControl w:val="0"/>
      <w:jc w:val="both"/>
    </w:pPr>
    <w:rPr>
      <w:kern w:val="2"/>
      <w:sz w:val="30"/>
      <w:szCs w:val="30"/>
    </w:rPr>
  </w:style>
  <w:style w:type="paragraph" w:customStyle="1" w:styleId="50">
    <w:name w:val="样式 50 三号"/>
    <w:next w:val="60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5">
    <w:name w:val="样式 5 小三"/>
    <w:pPr>
      <w:widowControl w:val="0"/>
      <w:jc w:val="both"/>
    </w:pPr>
    <w:rPr>
      <w:kern w:val="2"/>
      <w:sz w:val="30"/>
      <w:szCs w:val="30"/>
    </w:rPr>
  </w:style>
  <w:style w:type="paragraph" w:customStyle="1" w:styleId="8">
    <w:name w:val="样式 8 小三"/>
    <w:pPr>
      <w:widowControl w:val="0"/>
      <w:jc w:val="both"/>
    </w:pPr>
    <w:rPr>
      <w:kern w:val="2"/>
      <w:sz w:val="30"/>
      <w:szCs w:val="30"/>
    </w:rPr>
  </w:style>
  <w:style w:type="paragraph" w:customStyle="1" w:styleId="12">
    <w:name w:val="样式 12 小三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pPr>
      <w:widowControl w:val="0"/>
      <w:jc w:val="both"/>
    </w:pPr>
    <w:rPr>
      <w:kern w:val="2"/>
      <w:sz w:val="30"/>
      <w:szCs w:val="30"/>
    </w:rPr>
  </w:style>
  <w:style w:type="paragraph" w:styleId="2">
    <w:name w:val="toc 2"/>
    <w:basedOn w:val="a"/>
    <w:next w:val="a"/>
    <w:autoRedefine/>
    <w:pPr>
      <w:ind w:leftChars="200" w:left="200"/>
    </w:pPr>
  </w:style>
  <w:style w:type="paragraph" w:styleId="60">
    <w:name w:val="index 6"/>
    <w:basedOn w:val="a"/>
    <w:next w:val="a"/>
    <w:autoRedefine/>
    <w:pPr>
      <w:ind w:leftChars="1000" w:left="1000"/>
    </w:pPr>
  </w:style>
  <w:style w:type="paragraph" w:customStyle="1" w:styleId="10">
    <w:name w:val="样式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">
    <w:name w:val="样式 2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a7">
    <w:name w:val="样式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10">
    <w:name w:val="样式 3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">
    <w:name w:val="样式 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410">
    <w:name w:val="样式 4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6">
    <w:name w:val="样式 6 三号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  <w:szCs w:val="28"/>
    </w:rPr>
  </w:style>
  <w:style w:type="paragraph" w:styleId="a5">
    <w:name w:val="Normal (Web)"/>
    <w:next w:val="a4"/>
    <w:pPr>
      <w:widowControl w:val="0"/>
      <w:spacing w:beforeAutospacing="1" w:afterAutospacing="1"/>
    </w:pPr>
    <w:rPr>
      <w:sz w:val="24"/>
      <w:szCs w:val="30"/>
    </w:rPr>
  </w:style>
  <w:style w:type="paragraph" w:customStyle="1" w:styleId="a6">
    <w:name w:val="样式 小三"/>
    <w:next w:val="2"/>
    <w:pPr>
      <w:widowControl w:val="0"/>
      <w:jc w:val="both"/>
    </w:pPr>
    <w:rPr>
      <w:kern w:val="2"/>
      <w:sz w:val="30"/>
      <w:szCs w:val="30"/>
    </w:rPr>
  </w:style>
  <w:style w:type="paragraph" w:customStyle="1" w:styleId="50">
    <w:name w:val="样式 50 三号"/>
    <w:next w:val="60"/>
    <w:pPr>
      <w:widowControl w:val="0"/>
      <w:spacing w:line="560" w:lineRule="exact"/>
      <w:jc w:val="both"/>
    </w:pPr>
    <w:rPr>
      <w:rFonts w:eastAsia="方正仿宋_GBK"/>
      <w:spacing w:val="-4"/>
      <w:kern w:val="2"/>
      <w:sz w:val="32"/>
    </w:rPr>
  </w:style>
  <w:style w:type="paragraph" w:customStyle="1" w:styleId="5">
    <w:name w:val="样式 5 小三"/>
    <w:pPr>
      <w:widowControl w:val="0"/>
      <w:jc w:val="both"/>
    </w:pPr>
    <w:rPr>
      <w:kern w:val="2"/>
      <w:sz w:val="30"/>
      <w:szCs w:val="30"/>
    </w:rPr>
  </w:style>
  <w:style w:type="paragraph" w:customStyle="1" w:styleId="8">
    <w:name w:val="样式 8 小三"/>
    <w:pPr>
      <w:widowControl w:val="0"/>
      <w:jc w:val="both"/>
    </w:pPr>
    <w:rPr>
      <w:kern w:val="2"/>
      <w:sz w:val="30"/>
      <w:szCs w:val="30"/>
    </w:rPr>
  </w:style>
  <w:style w:type="paragraph" w:customStyle="1" w:styleId="12">
    <w:name w:val="样式 12 小三"/>
    <w:pPr>
      <w:widowControl w:val="0"/>
      <w:jc w:val="both"/>
    </w:pPr>
    <w:rPr>
      <w:kern w:val="2"/>
      <w:sz w:val="30"/>
      <w:szCs w:val="30"/>
    </w:rPr>
  </w:style>
  <w:style w:type="paragraph" w:customStyle="1" w:styleId="16">
    <w:name w:val="样式 16 小三"/>
    <w:pPr>
      <w:widowControl w:val="0"/>
      <w:jc w:val="both"/>
    </w:pPr>
    <w:rPr>
      <w:kern w:val="2"/>
      <w:sz w:val="30"/>
      <w:szCs w:val="30"/>
    </w:rPr>
  </w:style>
  <w:style w:type="paragraph" w:customStyle="1" w:styleId="17">
    <w:name w:val="样式 17 小三"/>
    <w:pPr>
      <w:widowControl w:val="0"/>
      <w:jc w:val="both"/>
    </w:pPr>
    <w:rPr>
      <w:kern w:val="2"/>
      <w:sz w:val="30"/>
      <w:szCs w:val="30"/>
    </w:rPr>
  </w:style>
  <w:style w:type="paragraph" w:styleId="2">
    <w:name w:val="toc 2"/>
    <w:basedOn w:val="a"/>
    <w:next w:val="a"/>
    <w:autoRedefine/>
    <w:pPr>
      <w:ind w:leftChars="200" w:left="200"/>
    </w:pPr>
  </w:style>
  <w:style w:type="paragraph" w:styleId="60">
    <w:name w:val="index 6"/>
    <w:basedOn w:val="a"/>
    <w:next w:val="a"/>
    <w:autoRedefine/>
    <w:pPr>
      <w:ind w:leftChars="1000" w:left="1000"/>
    </w:pPr>
  </w:style>
  <w:style w:type="paragraph" w:customStyle="1" w:styleId="10">
    <w:name w:val="样式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10">
    <w:name w:val="样式 1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210">
    <w:name w:val="样式 2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a7">
    <w:name w:val="样式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310">
    <w:name w:val="样式 3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1">
    <w:name w:val="样式 1 小四"/>
    <w:pPr>
      <w:widowControl w:val="0"/>
    </w:pPr>
    <w:rPr>
      <w:rFonts w:ascii="宋体"/>
      <w:kern w:val="2"/>
      <w:sz w:val="24"/>
      <w:szCs w:val="21"/>
    </w:rPr>
  </w:style>
  <w:style w:type="paragraph" w:customStyle="1" w:styleId="410">
    <w:name w:val="样式 4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  <w:style w:type="paragraph" w:customStyle="1" w:styleId="510">
    <w:name w:val="样式 5 10 磅"/>
    <w:pPr>
      <w:widowControl w:val="0"/>
      <w:jc w:val="both"/>
    </w:pPr>
    <w:rPr>
      <w:rFonts w:ascii="Calibri" w:hAnsi="Calibri" w:cs="Arial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9FFEA-E874-4066-9A58-439713F96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2288</TotalTime>
  <Pages>5</Pages>
  <Words>340</Words>
  <Characters>1939</Characters>
  <Application>Microsoft Office Word</Application>
  <DocSecurity>0</DocSecurity>
  <Lines>16</Lines>
  <Paragraphs>4</Paragraphs>
  <ScaleCrop>false</ScaleCrop>
  <Company>中国海关</Company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wang_yuetong</dc:creator>
  <cp:lastModifiedBy>黄悦</cp:lastModifiedBy>
  <cp:revision>39</cp:revision>
  <dcterms:created xsi:type="dcterms:W3CDTF">2024-01-15T00:50:00Z</dcterms:created>
  <dcterms:modified xsi:type="dcterms:W3CDTF">2026-06-09T07:26:00Z</dcterms:modified>
</cp:coreProperties>
</file>