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48"/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海关政务服务事项办事指南</w:t>
      </w:r>
    </w:p>
    <w:p>
      <w:pPr>
        <w:pStyle w:val="43"/>
      </w:pPr>
    </w:p>
    <w:p>
      <w:pPr>
        <w:pStyle w:val="49"/>
        <w:spacing w:line="560" w:lineRule="exact"/>
        <w:jc w:val="center"/>
        <w:rPr>
          <w:rFonts w:eastAsia="方正小标宋_GBK"/>
          <w:sz w:val="32"/>
          <w:szCs w:val="32"/>
        </w:rPr>
      </w:pPr>
      <w:r>
        <w:rPr>
          <w:rFonts w:eastAsia="方正小标宋_GBK" w:hint="eastAsia"/>
          <w:sz w:val="32"/>
          <w:szCs w:val="32"/>
        </w:rPr>
        <w:t>“</w:t>
      </w:r>
      <w:r>
        <w:rPr>
          <w:rFonts w:eastAsia="方正小标宋_GBK"/>
          <w:sz w:val="32"/>
          <w:szCs w:val="32"/>
        </w:rPr>
        <w:t>出口监管仓库</w:t>
      </w:r>
      <w:r>
        <w:rPr>
          <w:rFonts w:eastAsia="方正小标宋_GBK" w:hint="eastAsia"/>
          <w:sz w:val="32"/>
          <w:szCs w:val="32"/>
        </w:rPr>
        <w:t>设立、变更、延续、注销”政务服务事项</w:t>
      </w:r>
    </w:p>
    <w:p>
      <w:pPr>
        <w:pStyle w:val="49"/>
        <w:spacing w:line="560" w:lineRule="exact"/>
        <w:jc w:val="center"/>
        <w:rPr>
          <w:rFonts w:eastAsia="方正小标宋_GBK"/>
          <w:sz w:val="32"/>
          <w:szCs w:val="32"/>
        </w:rPr>
      </w:pPr>
      <w:r>
        <w:rPr>
          <w:rFonts w:eastAsia="方正小标宋_GBK" w:hint="eastAsia"/>
          <w:sz w:val="32"/>
          <w:szCs w:val="32"/>
        </w:rPr>
        <w:t>办事指南</w:t>
      </w:r>
    </w:p>
    <w:p>
      <w:pPr>
        <w:pStyle w:val="24"/>
      </w:pP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黑体_GBK" w:hint="eastAsia"/>
          <w:szCs w:val="32"/>
        </w:rPr>
        <w:t>一、事项名称：</w:t>
      </w:r>
      <w:r>
        <w:rPr>
          <w:rFonts w:eastAsia="方正仿宋_GBK"/>
          <w:bCs/>
          <w:szCs w:val="32"/>
        </w:rPr>
        <w:t>出口监管仓库</w:t>
      </w:r>
      <w:r>
        <w:rPr>
          <w:rFonts w:eastAsia="方正仿宋_GBK" w:hint="eastAsia"/>
          <w:bCs/>
          <w:szCs w:val="32"/>
        </w:rPr>
        <w:t>设立、变更、延续、注销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黑体_GBK" w:hint="eastAsia"/>
          <w:szCs w:val="32"/>
        </w:rPr>
        <w:t>二、事项类型：</w:t>
      </w:r>
      <w:r>
        <w:rPr>
          <w:rFonts w:eastAsia="方正仿宋_GBK" w:hint="eastAsia"/>
          <w:bCs/>
          <w:szCs w:val="32"/>
        </w:rPr>
        <w:t>行政许可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_GBK" w:hint="eastAsia"/>
          <w:szCs w:val="32"/>
        </w:rPr>
      </w:pPr>
      <w:r>
        <w:rPr>
          <w:rFonts w:eastAsia="方正黑体_GBK" w:hint="eastAsia"/>
          <w:szCs w:val="32"/>
        </w:rPr>
        <w:t>三、设</w:t>
      </w:r>
      <w:r>
        <w:rPr>
          <w:rFonts w:eastAsia="方正黑体_GBK"/>
          <w:szCs w:val="32"/>
        </w:rPr>
        <w:t>定</w:t>
      </w:r>
      <w:r>
        <w:rPr>
          <w:rFonts w:eastAsia="方正黑体_GBK" w:hint="eastAsia"/>
          <w:szCs w:val="32"/>
        </w:rPr>
        <w:t>依据：</w:t>
      </w:r>
    </w:p>
    <w:p>
      <w:pPr>
        <w:pStyle w:val="60"/>
        <w:autoSpaceDN w:val="0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 w:hint="eastAsia"/>
          <w:kern w:val="36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</w:t>
      </w:r>
      <w:r>
        <w:rPr>
          <w:rFonts w:ascii="Times New Roman" w:eastAsia="方正仿宋_GBK" w:hAnsi="Times New Roman" w:hint="eastAsia"/>
          <w:sz w:val="32"/>
          <w:szCs w:val="32"/>
        </w:rPr>
        <w:t>《中华人民共和国海关法》</w:t>
      </w:r>
    </w:p>
    <w:p>
      <w:pPr>
        <w:pStyle w:val="61"/>
        <w:wordWrap w:val="0"/>
        <w:autoSpaceDN w:val="0"/>
        <w:adjustRightInd w:val="0"/>
        <w:snapToGrid w:val="0"/>
        <w:spacing w:line="560" w:lineRule="exact"/>
        <w:ind w:firstLineChars="200" w:firstLine="640"/>
        <w:rPr>
          <w:rFonts w:eastAsia="方正仿宋_GBK" w:hint="eastAsia"/>
          <w:kern w:val="36"/>
          <w:szCs w:val="32"/>
        </w:rPr>
      </w:pPr>
      <w:r>
        <w:rPr>
          <w:rFonts w:ascii="方正仿宋_GBK" w:eastAsia="方正仿宋_GBK" w:hint="eastAsia"/>
          <w:kern w:val="36"/>
          <w:szCs w:val="32"/>
        </w:rPr>
        <w:t>第三十二条</w:t>
      </w:r>
      <w:r>
        <w:rPr>
          <w:rFonts w:ascii="方正仿宋_GBK" w:eastAsia="方正仿宋_GBK" w:hint="eastAsia"/>
          <w:szCs w:val="32"/>
        </w:rPr>
        <w:t xml:space="preserve"> </w:t>
      </w:r>
      <w:r>
        <w:rPr>
          <w:rFonts w:ascii="方正仿宋_GBK" w:eastAsia="方正仿宋_GBK" w:hint="eastAsia"/>
          <w:kern w:val="36"/>
          <w:szCs w:val="32"/>
        </w:rPr>
        <w:t>经营保税货物的储</w:t>
      </w:r>
      <w:r>
        <w:rPr>
          <w:rFonts w:eastAsia="方正仿宋_GBK" w:hint="eastAsia"/>
          <w:kern w:val="36"/>
          <w:szCs w:val="32"/>
        </w:rPr>
        <w:t>存、加工、装配、展示、运输、寄售业务和经营免税商店，应当符合海关监管要求，经海关批准，并办理注册手续。</w:t>
      </w:r>
    </w:p>
    <w:p>
      <w:pPr>
        <w:autoSpaceDN w:val="0"/>
        <w:adjustRightInd w:val="0"/>
        <w:snapToGrid w:val="0"/>
        <w:spacing w:line="560" w:lineRule="exact"/>
        <w:ind w:firstLineChars="200" w:firstLine="640"/>
      </w:pPr>
      <w:r>
        <w:rPr>
          <w:rFonts w:eastAsia="方正仿宋_GBK" w:hint="eastAsia"/>
          <w:kern w:val="36"/>
          <w:szCs w:val="32"/>
        </w:rPr>
        <w:t>保税货物的转让、转移以及进出保税场所，应当向海关办理有关手续，接受海关监管和查验。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 w:hint="eastAsia"/>
          <w:szCs w:val="32"/>
        </w:rPr>
      </w:pPr>
      <w:r>
        <w:rPr>
          <w:rFonts w:eastAsia="方正仿宋_GBK" w:hint="eastAsia"/>
          <w:szCs w:val="32"/>
        </w:rPr>
        <w:t>2.《中华人民共和国海关对出口监管仓库及所存货物的管理办法》（海关总署令第</w:t>
      </w:r>
      <w:r>
        <w:rPr>
          <w:rFonts w:eastAsia="方正仿宋_GBK"/>
          <w:szCs w:val="32"/>
        </w:rPr>
        <w:t>133</w:t>
      </w:r>
      <w:r>
        <w:rPr>
          <w:rFonts w:eastAsia="方正仿宋_GBK" w:hint="eastAsia"/>
          <w:szCs w:val="32"/>
        </w:rPr>
        <w:t>号公布，</w:t>
      </w:r>
      <w:r>
        <w:rPr>
          <w:rFonts w:eastAsia="方正仿宋_GBK"/>
          <w:szCs w:val="32"/>
        </w:rPr>
        <w:t>根据</w:t>
      </w:r>
      <w:r>
        <w:rPr>
          <w:rFonts w:eastAsia="方正仿宋_GBK" w:hint="eastAsia"/>
          <w:szCs w:val="32"/>
        </w:rPr>
        <w:t>海关总署令第</w:t>
      </w:r>
      <w:r>
        <w:rPr>
          <w:rFonts w:eastAsia="方正仿宋_GBK"/>
          <w:szCs w:val="32"/>
        </w:rPr>
        <w:t>227</w:t>
      </w:r>
      <w:r>
        <w:rPr>
          <w:rFonts w:eastAsia="方正仿宋_GBK" w:hint="eastAsia"/>
          <w:szCs w:val="32"/>
        </w:rPr>
        <w:t>号、</w:t>
      </w:r>
      <w:r>
        <w:rPr>
          <w:rFonts w:eastAsia="方正仿宋_GBK"/>
          <w:szCs w:val="32"/>
        </w:rPr>
        <w:t>235</w:t>
      </w:r>
      <w:r>
        <w:rPr>
          <w:rFonts w:eastAsia="方正仿宋_GBK" w:hint="eastAsia"/>
          <w:szCs w:val="32"/>
        </w:rPr>
        <w:t>号、</w:t>
      </w:r>
      <w:r>
        <w:rPr>
          <w:rFonts w:eastAsia="方正仿宋_GBK"/>
          <w:szCs w:val="32"/>
        </w:rPr>
        <w:t>240</w:t>
      </w:r>
      <w:r>
        <w:rPr>
          <w:rFonts w:eastAsia="方正仿宋_GBK" w:hint="eastAsia"/>
          <w:szCs w:val="32"/>
        </w:rPr>
        <w:t>号</w:t>
      </w:r>
      <w:r>
        <w:rPr>
          <w:rFonts w:eastAsia="方正仿宋_GBK"/>
          <w:szCs w:val="32"/>
        </w:rPr>
        <w:t>、243号</w:t>
      </w:r>
      <w:r>
        <w:rPr>
          <w:rFonts w:eastAsia="方正仿宋_GBK" w:hint="eastAsia"/>
          <w:szCs w:val="32"/>
        </w:rPr>
        <w:t>修改）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第二条  本办法所称出口监管仓库，是指经海关批准设立，对已办结海关出口手续的货物进行存储、保税物流配送、提供流通性增值服务的仓库。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第六条  出口监管仓库的设立，由出口监管仓库所在地主管海关受理，报直属海关审批。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 xml:space="preserve">第十三条  </w:t>
      </w:r>
      <w:r>
        <w:rPr>
          <w:rFonts w:ascii="方正仿宋_GBK" w:eastAsia="方正仿宋_GBK" w:hint="eastAsia"/>
        </w:rPr>
        <w:t>出口监管仓库验收合格后，经海关注册登记并核发《出口监管仓库注册登记证书》，方可以开展有关业务。《出口监管仓库注册登记证书》有效期为3年</w:t>
      </w:r>
      <w:r>
        <w:rPr>
          <w:rFonts w:ascii="方正仿宋_GBK" w:eastAsia="方正仿宋_GBK" w:hint="eastAsia"/>
          <w:szCs w:val="32"/>
        </w:rPr>
        <w:t>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第十九条　出口监管仓库经营企业需变更企业名称、组织形式、法定代表人等事项的，应当在变更前向直属海关提交书面报告，说明变更事项、事由和变更时间。变更后，海关按照本办法第九条的规定对其进行重新审核。出口监管仓库变更类型的，按照本办法第二章出口监管仓库的设立的有关规定办理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出口监管仓库需变更名称、地址、仓储面积等事项的，主管海关受理企业申请后，报直属海关审批。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第二十一条  出口监管仓库有下列情形之一的，海关注销其注册登记，并收回《出口监管仓库注册登记证书》：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（一）无正当理由逾期未申请延期审查或者延期审查不合格的；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（二）仓库经营企业书面申请变更出口监管仓库类型的；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（三）仓库经营企业书面申请终止出口监管仓库仓储业务的；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（四）仓库经营企业，丧失本办法第九条规定的条件的；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（五）法律、法规规定的应当注销行政许可的其它情形。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黑体_GBK" w:hint="eastAsia"/>
          <w:szCs w:val="32"/>
        </w:rPr>
        <w:t>四、实施机构：</w:t>
      </w:r>
      <w:r>
        <w:rPr>
          <w:rFonts w:eastAsia="方正仿宋_GBK"/>
          <w:bCs/>
          <w:szCs w:val="32"/>
        </w:rPr>
        <w:t>哈尔滨</w:t>
      </w:r>
      <w:r>
        <w:rPr>
          <w:rFonts w:eastAsia="方正仿宋_GBK" w:hint="eastAsia"/>
          <w:bCs/>
          <w:szCs w:val="32"/>
        </w:rPr>
        <w:t>海关（直属海关）、哈尔滨</w:t>
      </w:r>
      <w:r>
        <w:rPr>
          <w:rFonts w:eastAsia="方正仿宋_GBK"/>
          <w:bCs/>
          <w:szCs w:val="32"/>
        </w:rPr>
        <w:t>关区</w:t>
      </w:r>
      <w:r>
        <w:rPr>
          <w:rFonts w:eastAsia="方正仿宋_GBK" w:hint="eastAsia"/>
          <w:bCs/>
          <w:szCs w:val="32"/>
        </w:rPr>
        <w:t>各隶属海关（</w:t>
      </w:r>
      <w:r>
        <w:rPr>
          <w:rFonts w:eastAsia="方正仿宋_GBK"/>
          <w:bCs/>
          <w:szCs w:val="32"/>
        </w:rPr>
        <w:t>主管</w:t>
      </w:r>
      <w:r>
        <w:rPr>
          <w:rFonts w:eastAsia="方正仿宋_GBK" w:hint="eastAsia"/>
          <w:bCs/>
          <w:szCs w:val="32"/>
        </w:rPr>
        <w:t>海关）</w:t>
      </w:r>
    </w:p>
    <w:p>
      <w:pPr>
        <w:pStyle w:val="52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五、法定办结时限：</w:t>
      </w:r>
      <w:r>
        <w:rPr>
          <w:rFonts w:eastAsia="方正仿宋_GBK" w:hint="eastAsia"/>
          <w:sz w:val="32"/>
          <w:szCs w:val="32"/>
        </w:rPr>
        <w:t>仓库所在地主管海关自受理之日起</w:t>
      </w:r>
      <w:r>
        <w:rPr>
          <w:rFonts w:eastAsia="方正仿宋_GBK"/>
          <w:sz w:val="32"/>
          <w:szCs w:val="32"/>
        </w:rPr>
        <w:t>20</w:t>
      </w:r>
      <w:r>
        <w:rPr>
          <w:rFonts w:eastAsia="方正仿宋_GBK" w:hint="eastAsia"/>
          <w:sz w:val="32"/>
          <w:szCs w:val="32"/>
        </w:rPr>
        <w:t>个工作日内审查完毕，直属海关自收到材料之日起</w:t>
      </w:r>
      <w:r>
        <w:rPr>
          <w:rFonts w:eastAsia="方正仿宋_GBK"/>
          <w:sz w:val="32"/>
          <w:szCs w:val="32"/>
        </w:rPr>
        <w:t>20</w:t>
      </w:r>
      <w:r>
        <w:rPr>
          <w:rFonts w:eastAsia="方正仿宋_GBK" w:hint="eastAsia"/>
          <w:sz w:val="32"/>
          <w:szCs w:val="32"/>
        </w:rPr>
        <w:t>个工作日内作出决定。</w:t>
      </w:r>
    </w:p>
    <w:p>
      <w:pPr>
        <w:pStyle w:val="52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六、承诺办结时限：</w:t>
      </w:r>
      <w:r>
        <w:rPr>
          <w:rFonts w:eastAsia="方正仿宋_GBK" w:hint="eastAsia"/>
          <w:sz w:val="32"/>
          <w:szCs w:val="32"/>
        </w:rPr>
        <w:t>仓库所在地主管海关自受理之日起</w:t>
      </w:r>
      <w:r>
        <w:rPr>
          <w:rFonts w:eastAsia="方正仿宋_GBK"/>
          <w:sz w:val="32"/>
          <w:szCs w:val="32"/>
        </w:rPr>
        <w:t>20</w:t>
      </w:r>
      <w:r>
        <w:rPr>
          <w:rFonts w:eastAsia="方正仿宋_GBK" w:hint="eastAsia"/>
          <w:sz w:val="32"/>
          <w:szCs w:val="32"/>
        </w:rPr>
        <w:t>个工作日内审查完毕，直属海关自收到材料之日起</w:t>
      </w:r>
      <w:r>
        <w:rPr>
          <w:rFonts w:eastAsia="方正仿宋_GBK"/>
          <w:sz w:val="32"/>
          <w:szCs w:val="32"/>
        </w:rPr>
        <w:t>20</w:t>
      </w:r>
      <w:r>
        <w:rPr>
          <w:rFonts w:eastAsia="方正仿宋_GBK" w:hint="eastAsia"/>
          <w:sz w:val="32"/>
          <w:szCs w:val="32"/>
        </w:rPr>
        <w:t>个工作日内作出决定。</w:t>
      </w:r>
    </w:p>
    <w:p>
      <w:pPr>
        <w:wordWrap w:val="0"/>
        <w:adjustRightInd w:val="0"/>
        <w:snapToGrid w:val="0"/>
        <w:spacing w:line="560" w:lineRule="exact"/>
        <w:ind w:firstLine="640"/>
        <w:rPr>
          <w:rFonts w:ascii="方正仿宋_GBK" w:eastAsia="方正仿宋_GBK" w:hint="eastAsia"/>
          <w:bCs/>
          <w:szCs w:val="32"/>
        </w:rPr>
      </w:pPr>
      <w:r>
        <w:rPr>
          <w:rFonts w:eastAsia="方正黑体_GBK" w:hint="eastAsia"/>
          <w:szCs w:val="32"/>
        </w:rPr>
        <w:t>七、结果名称：</w:t>
      </w:r>
      <w:r>
        <w:rPr>
          <w:rFonts w:ascii="方正仿宋_GBK" w:eastAsia="方正仿宋_GBK" w:hint="eastAsia"/>
          <w:szCs w:val="32"/>
        </w:rPr>
        <w:t>《海关准予行政许可决定书》、《海关不予行政许可决定书》、</w:t>
      </w:r>
      <w:r>
        <w:rPr>
          <w:rFonts w:eastAsia="方正仿宋_GBK" w:hint="eastAsia"/>
          <w:szCs w:val="32"/>
        </w:rPr>
        <w:t>《</w:t>
      </w:r>
      <w:r>
        <w:rPr>
          <w:rFonts w:eastAsia="方正仿宋_GBK"/>
          <w:szCs w:val="32"/>
        </w:rPr>
        <w:t>出口监管仓库</w:t>
      </w:r>
      <w:r>
        <w:rPr>
          <w:rFonts w:eastAsia="方正仿宋_GBK" w:hint="eastAsia"/>
          <w:szCs w:val="32"/>
        </w:rPr>
        <w:t>注册登记证书》</w:t>
      </w:r>
      <w:r>
        <w:rPr>
          <w:rFonts w:eastAsia="方正仿宋_GBK" w:hint="eastAsia"/>
          <w:spacing w:val="-6"/>
          <w:szCs w:val="32"/>
        </w:rPr>
        <w:t>。</w:t>
      </w:r>
    </w:p>
    <w:p>
      <w:pPr>
        <w:wordWrap w:val="0"/>
        <w:spacing w:line="560" w:lineRule="exact"/>
        <w:ind w:firstLineChars="200" w:firstLine="640"/>
        <w:rPr>
          <w:rFonts w:eastAsia="方正黑体_GBK" w:hint="eastAsia"/>
          <w:szCs w:val="32"/>
        </w:rPr>
      </w:pPr>
      <w:r>
        <w:rPr>
          <w:rFonts w:eastAsia="方正黑体_GBK" w:hint="eastAsia"/>
          <w:szCs w:val="32"/>
        </w:rPr>
        <w:t>八、结果样本：</w:t>
      </w:r>
    </w:p>
    <w:p>
      <w:pPr>
        <w:wordWrap w:val="0"/>
        <w:spacing w:line="560" w:lineRule="exact"/>
        <w:ind w:firstLineChars="200" w:firstLine="640"/>
        <w:rPr>
          <w:rFonts w:eastAsia="方正仿宋_GBK" w:hint="eastAsia"/>
          <w:spacing w:val="-6"/>
          <w:szCs w:val="32"/>
        </w:rPr>
      </w:pPr>
      <w:r>
        <w:rPr>
          <w:rFonts w:ascii="方正仿宋_GBK" w:eastAsia="方正仿宋_GBK" w:hint="eastAsia"/>
          <w:szCs w:val="32"/>
        </w:rPr>
        <w:t>《海关准予行政许可决定书》（见附件</w:t>
      </w:r>
      <w:r>
        <w:rPr>
          <w:rFonts w:eastAsia="方正仿宋_GBK"/>
          <w:szCs w:val="32"/>
        </w:rPr>
        <w:t>1</w:t>
      </w:r>
      <w:r>
        <w:rPr>
          <w:rFonts w:ascii="方正仿宋_GBK" w:eastAsia="方正仿宋_GBK" w:hint="eastAsia"/>
          <w:szCs w:val="32"/>
        </w:rPr>
        <w:t>）、《海关不予行政许可决定书》（见附件</w:t>
      </w:r>
      <w:r>
        <w:rPr>
          <w:rFonts w:eastAsia="方正仿宋_GBK" w:hint="eastAsia"/>
          <w:szCs w:val="32"/>
        </w:rPr>
        <w:t>2</w:t>
      </w:r>
      <w:r>
        <w:rPr>
          <w:rFonts w:ascii="方正仿宋_GBK" w:eastAsia="方正仿宋_GBK" w:hint="eastAsia"/>
          <w:szCs w:val="32"/>
        </w:rPr>
        <w:t>）、</w:t>
      </w:r>
      <w:r>
        <w:rPr>
          <w:rFonts w:eastAsia="方正仿宋_GBK" w:hint="eastAsia"/>
          <w:spacing w:val="-6"/>
          <w:szCs w:val="32"/>
        </w:rPr>
        <w:t>《</w:t>
      </w:r>
      <w:r>
        <w:rPr>
          <w:rFonts w:eastAsia="方正仿宋_GBK"/>
          <w:szCs w:val="32"/>
        </w:rPr>
        <w:t>出口监管仓库</w:t>
      </w:r>
      <w:r>
        <w:rPr>
          <w:rFonts w:eastAsia="方正仿宋_GBK" w:hint="eastAsia"/>
          <w:szCs w:val="32"/>
        </w:rPr>
        <w:t>注册登记证书</w:t>
      </w:r>
      <w:r>
        <w:rPr>
          <w:rFonts w:eastAsia="方正仿宋_GBK" w:hint="eastAsia"/>
          <w:spacing w:val="-6"/>
          <w:szCs w:val="32"/>
        </w:rPr>
        <w:t>》（见附件</w:t>
      </w:r>
      <w:r>
        <w:rPr>
          <w:rFonts w:eastAsia="方正仿宋_GBK"/>
          <w:spacing w:val="-6"/>
          <w:szCs w:val="32"/>
        </w:rPr>
        <w:t>3</w:t>
      </w:r>
      <w:r>
        <w:rPr>
          <w:rFonts w:eastAsia="方正仿宋_GBK" w:hint="eastAsia"/>
          <w:spacing w:val="-6"/>
          <w:szCs w:val="32"/>
        </w:rPr>
        <w:t>）。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黑体_GBK" w:hint="eastAsia"/>
          <w:szCs w:val="32"/>
        </w:rPr>
        <w:t>九</w:t>
      </w:r>
      <w:r>
        <w:rPr>
          <w:rFonts w:eastAsia="方正黑体_GBK"/>
          <w:szCs w:val="32"/>
        </w:rPr>
        <w:t>、</w:t>
      </w:r>
      <w:r>
        <w:rPr>
          <w:rFonts w:eastAsia="方正黑体_GBK" w:hint="eastAsia"/>
          <w:szCs w:val="32"/>
        </w:rPr>
        <w:t>收费标准：</w:t>
      </w:r>
      <w:r>
        <w:rPr>
          <w:rFonts w:eastAsia="方正仿宋_GBK" w:hint="eastAsia"/>
          <w:bCs/>
          <w:szCs w:val="32"/>
        </w:rPr>
        <w:t>不收费</w:t>
      </w:r>
      <w:r>
        <w:rPr>
          <w:rFonts w:eastAsia="方正仿宋_GBK"/>
          <w:bCs/>
          <w:szCs w:val="32"/>
        </w:rPr>
        <w:t>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黑体_GBK" w:hint="eastAsia"/>
          <w:szCs w:val="32"/>
        </w:rPr>
        <w:t>十、收费依据：</w:t>
      </w:r>
      <w:r>
        <w:rPr>
          <w:rFonts w:eastAsia="方正仿宋_GBK" w:hint="eastAsia"/>
          <w:szCs w:val="32"/>
        </w:rPr>
        <w:t>无</w:t>
      </w:r>
      <w:r>
        <w:rPr>
          <w:rFonts w:eastAsia="方正仿宋_GBK"/>
          <w:bCs/>
          <w:szCs w:val="32"/>
        </w:rPr>
        <w:t>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_GBK"/>
          <w:szCs w:val="32"/>
        </w:rPr>
      </w:pPr>
      <w:r>
        <w:rPr>
          <w:rFonts w:eastAsia="方正黑体_GBK" w:hint="eastAsia"/>
          <w:szCs w:val="32"/>
        </w:rPr>
        <w:t>十一、申请条件：</w:t>
      </w:r>
    </w:p>
    <w:p>
      <w:pPr>
        <w:pStyle w:val="34"/>
        <w:spacing w:line="560" w:lineRule="exact"/>
        <w:ind w:firstLineChars="200" w:firstLine="616"/>
        <w:rPr>
          <w:rFonts w:ascii="方正楷体_GBK" w:eastAsia="方正楷体_GBK" w:hint="eastAsia"/>
          <w:bCs/>
          <w:sz w:val="32"/>
          <w:szCs w:val="32"/>
        </w:rPr>
      </w:pPr>
      <w:r>
        <w:rPr>
          <w:rFonts w:ascii="方正楷体_GBK" w:eastAsia="方正楷体_GBK" w:hint="eastAsia"/>
          <w:bCs/>
          <w:spacing w:val="-6"/>
          <w:sz w:val="32"/>
          <w:szCs w:val="32"/>
        </w:rPr>
        <w:t>（一）</w:t>
      </w:r>
      <w:r>
        <w:rPr>
          <w:rFonts w:ascii="方正楷体_GBK" w:eastAsia="方正楷体_GBK" w:hint="eastAsia"/>
          <w:bCs/>
          <w:sz w:val="32"/>
          <w:szCs w:val="32"/>
        </w:rPr>
        <w:t>申请设立出口监管仓库的条件。</w:t>
      </w:r>
    </w:p>
    <w:p>
      <w:pPr>
        <w:spacing w:line="560" w:lineRule="exact"/>
        <w:ind w:firstLineChars="200" w:firstLine="640"/>
        <w:rPr>
          <w:rFonts w:eastAsia="方正仿宋_GBK" w:hint="eastAsia"/>
          <w:szCs w:val="32"/>
        </w:rPr>
      </w:pPr>
      <w:r>
        <w:rPr>
          <w:rFonts w:eastAsia="方正仿宋_GBK" w:hint="eastAsia"/>
          <w:szCs w:val="32"/>
        </w:rPr>
        <w:t>1.已经在工商行政管理部门注册登记，具有企业法人资格；</w:t>
      </w:r>
    </w:p>
    <w:p>
      <w:pPr>
        <w:spacing w:line="560" w:lineRule="exact"/>
        <w:ind w:firstLineChars="200" w:firstLine="64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2.具有进出口经营权和仓储经营权；</w:t>
      </w:r>
    </w:p>
    <w:p>
      <w:pPr>
        <w:spacing w:line="560" w:lineRule="exact"/>
        <w:ind w:firstLineChars="200" w:firstLine="640"/>
        <w:rPr>
          <w:rFonts w:eastAsia="方正仿宋_GBK" w:hint="eastAsia"/>
          <w:szCs w:val="32"/>
        </w:rPr>
      </w:pPr>
      <w:r>
        <w:rPr>
          <w:rFonts w:eastAsia="方正仿宋_GBK"/>
          <w:szCs w:val="32"/>
        </w:rPr>
        <w:t>3.</w:t>
      </w:r>
      <w:r>
        <w:rPr>
          <w:rFonts w:eastAsia="方正仿宋_GBK" w:hint="eastAsia"/>
          <w:szCs w:val="32"/>
        </w:rPr>
        <w:t>具有专门存储货物的场所，其中出口配送型仓库的面积不得低于</w:t>
      </w:r>
      <w:r>
        <w:rPr>
          <w:rFonts w:eastAsia="方正仿宋_GBK"/>
          <w:szCs w:val="32"/>
        </w:rPr>
        <w:t>2000</w:t>
      </w:r>
      <w:r>
        <w:rPr>
          <w:rFonts w:eastAsia="方正仿宋_GBK" w:hint="eastAsia"/>
          <w:szCs w:val="32"/>
        </w:rPr>
        <w:t>平方米，国内结转型仓库的面积不得低于</w:t>
      </w:r>
      <w:r>
        <w:rPr>
          <w:rFonts w:eastAsia="方正仿宋_GBK"/>
          <w:szCs w:val="32"/>
        </w:rPr>
        <w:t>1000</w:t>
      </w:r>
      <w:r>
        <w:rPr>
          <w:rFonts w:eastAsia="方正仿宋_GBK" w:hint="eastAsia"/>
          <w:szCs w:val="32"/>
        </w:rPr>
        <w:t>平方米</w:t>
      </w:r>
      <w:r>
        <w:rPr>
          <w:rFonts w:eastAsia="方正仿宋_GBK"/>
          <w:szCs w:val="32"/>
        </w:rPr>
        <w:t>。</w:t>
      </w:r>
    </w:p>
    <w:p>
      <w:pPr>
        <w:pStyle w:val="34"/>
        <w:spacing w:line="560" w:lineRule="exact"/>
        <w:ind w:firstLineChars="200" w:firstLine="616"/>
        <w:rPr>
          <w:rFonts w:ascii="方正楷体_GBK" w:eastAsia="方正楷体_GBK" w:hint="eastAsia"/>
          <w:bCs/>
          <w:spacing w:val="-6"/>
          <w:sz w:val="32"/>
          <w:szCs w:val="32"/>
        </w:rPr>
      </w:pPr>
      <w:r>
        <w:rPr>
          <w:rFonts w:ascii="方正楷体_GBK" w:eastAsia="方正楷体_GBK" w:hint="eastAsia"/>
          <w:bCs/>
          <w:spacing w:val="-6"/>
          <w:sz w:val="32"/>
          <w:szCs w:val="32"/>
        </w:rPr>
        <w:t>（二）出口监管仓库应当具备的条件。</w:t>
      </w:r>
    </w:p>
    <w:p>
      <w:pPr>
        <w:pStyle w:val="34"/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1.申请设立的出口监管仓库应当符合海关对出口监管仓库布局的要求；</w:t>
      </w:r>
    </w:p>
    <w:p>
      <w:pPr>
        <w:pStyle w:val="34"/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2.具有符合海关监管要求的隔离设施、监管设施和办理业务必需的其他设施；</w:t>
      </w:r>
    </w:p>
    <w:p>
      <w:pPr>
        <w:pStyle w:val="52"/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3.具有符合海关监管要求的计算机管理系统，并与海关联网；</w:t>
      </w:r>
    </w:p>
    <w:p>
      <w:pPr>
        <w:pStyle w:val="52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4.立出口监管仓库的章程、机构设置、仓储设施及账册管理等仓库管理制度</w:t>
      </w:r>
      <w:r>
        <w:rPr>
          <w:rFonts w:eastAsia="方正仿宋_GBK"/>
          <w:sz w:val="32"/>
          <w:szCs w:val="32"/>
        </w:rPr>
        <w:t>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_GBK" w:hint="eastAsia"/>
          <w:szCs w:val="32"/>
        </w:rPr>
      </w:pPr>
      <w:r>
        <w:rPr>
          <w:rFonts w:eastAsia="方正黑体_GBK" w:hint="eastAsia"/>
          <w:szCs w:val="32"/>
        </w:rPr>
        <w:t>十二、申请材料：</w:t>
      </w:r>
    </w:p>
    <w:p>
      <w:pPr>
        <w:numPr>
          <w:ilvl w:val="0"/>
          <w:numId w:val="1"/>
        </w:numPr>
        <w:shd w:val="clear" w:color="auto" w:fill="FFFFFF"/>
        <w:wordWrap w:val="0"/>
        <w:adjustRightInd w:val="0"/>
        <w:snapToGrid w:val="0"/>
        <w:spacing w:line="560" w:lineRule="exact"/>
        <w:rPr>
          <w:rFonts w:eastAsia="方正仿宋_GBK"/>
          <w:b/>
          <w:bCs/>
          <w:szCs w:val="32"/>
        </w:rPr>
      </w:pPr>
      <w:r>
        <w:rPr>
          <w:rFonts w:eastAsia="方正仿宋_GBK" w:hint="eastAsia"/>
          <w:b/>
          <w:bCs/>
          <w:szCs w:val="32"/>
        </w:rPr>
        <w:t>申请材料目录</w:t>
      </w:r>
    </w:p>
    <w:p>
      <w:pPr>
        <w:shd w:val="clear" w:color="auto" w:fill="FFFFFF"/>
        <w:wordWrap w:val="0"/>
        <w:adjustRightInd w:val="0"/>
        <w:snapToGrid w:val="0"/>
        <w:spacing w:line="560" w:lineRule="exact"/>
        <w:ind w:firstLineChars="250" w:firstLine="800"/>
        <w:rPr>
          <w:rFonts w:eastAsia="方正仿宋_GBK"/>
          <w:bCs/>
          <w:szCs w:val="32"/>
        </w:rPr>
      </w:pPr>
      <w:r>
        <w:rPr>
          <w:rFonts w:eastAsia="方正仿宋_GBK" w:hint="eastAsia"/>
          <w:bCs/>
          <w:szCs w:val="32"/>
        </w:rPr>
        <w:t>1.首次申请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2103"/>
        <w:gridCol w:w="1194"/>
        <w:gridCol w:w="1648"/>
        <w:gridCol w:w="1421"/>
        <w:gridCol w:w="1421"/>
      </w:tblGrid>
      <w:tr>
        <w:tc>
          <w:tcPr>
            <w:tcW w:w="739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序号</w:t>
            </w:r>
          </w:p>
        </w:tc>
        <w:tc>
          <w:tcPr>
            <w:tcW w:w="2103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提交材料名称</w:t>
            </w:r>
          </w:p>
        </w:tc>
        <w:tc>
          <w:tcPr>
            <w:tcW w:w="1194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原件/复印件</w:t>
            </w:r>
          </w:p>
        </w:tc>
        <w:tc>
          <w:tcPr>
            <w:tcW w:w="1648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份数</w:t>
            </w:r>
          </w:p>
        </w:tc>
        <w:tc>
          <w:tcPr>
            <w:tcW w:w="1421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纸质/电子</w:t>
            </w:r>
          </w:p>
        </w:tc>
        <w:tc>
          <w:tcPr>
            <w:tcW w:w="1421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要求</w:t>
            </w:r>
          </w:p>
        </w:tc>
      </w:tr>
      <w:tr>
        <w:tc>
          <w:tcPr>
            <w:tcW w:w="739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1</w:t>
            </w:r>
          </w:p>
        </w:tc>
        <w:tc>
          <w:tcPr>
            <w:tcW w:w="2103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出口监管仓库申请书</w:t>
            </w:r>
            <w:r>
              <w:rPr>
                <w:rFonts w:eastAsia="方正仿宋_GBK"/>
                <w:szCs w:val="32"/>
              </w:rPr>
              <w:t>（见附件4）</w:t>
            </w:r>
          </w:p>
        </w:tc>
        <w:tc>
          <w:tcPr>
            <w:tcW w:w="1194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原件</w:t>
            </w:r>
          </w:p>
        </w:tc>
        <w:tc>
          <w:tcPr>
            <w:tcW w:w="1648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网上办理：1份；现场办理：1份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纸质或电子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加盖企业印章</w:t>
            </w:r>
          </w:p>
        </w:tc>
      </w:tr>
      <w:tr>
        <w:tc>
          <w:tcPr>
            <w:tcW w:w="739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2</w:t>
            </w:r>
          </w:p>
        </w:tc>
        <w:tc>
          <w:tcPr>
            <w:tcW w:w="2103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仓库地理位置示意图及平面图</w:t>
            </w:r>
          </w:p>
        </w:tc>
        <w:tc>
          <w:tcPr>
            <w:tcW w:w="1194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原件</w:t>
            </w:r>
          </w:p>
        </w:tc>
        <w:tc>
          <w:tcPr>
            <w:tcW w:w="1648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网上办理：1份；现场办理：1份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纸质或电子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加盖企业印章</w:t>
            </w:r>
          </w:p>
        </w:tc>
      </w:tr>
    </w:tbl>
    <w:p>
      <w:pPr>
        <w:pStyle w:val="45"/>
        <w:ind w:left="0" w:firstLineChars="200" w:firstLine="640"/>
        <w:rPr>
          <w:rFonts w:eastAsia="方正仿宋_GBK"/>
          <w:bCs/>
          <w:szCs w:val="32"/>
        </w:rPr>
      </w:pPr>
    </w:p>
    <w:p>
      <w:pPr>
        <w:pStyle w:val="45"/>
        <w:ind w:left="0" w:firstLineChars="200" w:firstLine="640"/>
        <w:rPr>
          <w:rFonts w:eastAsia="方正仿宋_GBK"/>
          <w:bCs/>
          <w:szCs w:val="32"/>
        </w:rPr>
      </w:pPr>
      <w:r>
        <w:rPr>
          <w:rFonts w:eastAsia="方正仿宋_GBK"/>
          <w:bCs/>
          <w:szCs w:val="32"/>
        </w:rPr>
        <w:t>2</w:t>
      </w:r>
      <w:r>
        <w:rPr>
          <w:rFonts w:eastAsia="方正仿宋_GBK" w:hint="eastAsia"/>
          <w:bCs/>
          <w:szCs w:val="32"/>
        </w:rPr>
        <w:t>.</w:t>
      </w:r>
      <w:r>
        <w:rPr>
          <w:rFonts w:eastAsia="方正仿宋_GBK"/>
          <w:bCs/>
          <w:szCs w:val="32"/>
        </w:rPr>
        <w:t>延续</w:t>
      </w:r>
      <w:r>
        <w:rPr>
          <w:rFonts w:eastAsia="方正仿宋_GBK" w:hint="eastAsia"/>
          <w:bCs/>
          <w:szCs w:val="32"/>
        </w:rPr>
        <w:t>申请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1946"/>
        <w:gridCol w:w="1421"/>
        <w:gridCol w:w="1421"/>
        <w:gridCol w:w="1421"/>
        <w:gridCol w:w="1421"/>
      </w:tblGrid>
      <w:tr>
        <w:tc>
          <w:tcPr>
            <w:tcW w:w="896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序号</w:t>
            </w:r>
          </w:p>
        </w:tc>
        <w:tc>
          <w:tcPr>
            <w:tcW w:w="1946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提交材料名称</w:t>
            </w:r>
          </w:p>
        </w:tc>
        <w:tc>
          <w:tcPr>
            <w:tcW w:w="1421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原件/复印件</w:t>
            </w:r>
          </w:p>
        </w:tc>
        <w:tc>
          <w:tcPr>
            <w:tcW w:w="1421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份数</w:t>
            </w:r>
          </w:p>
        </w:tc>
        <w:tc>
          <w:tcPr>
            <w:tcW w:w="1421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纸质/电子</w:t>
            </w:r>
          </w:p>
        </w:tc>
        <w:tc>
          <w:tcPr>
            <w:tcW w:w="1421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要求</w:t>
            </w:r>
          </w:p>
        </w:tc>
      </w:tr>
      <w:tr>
        <w:tc>
          <w:tcPr>
            <w:tcW w:w="896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1</w:t>
            </w:r>
          </w:p>
        </w:tc>
        <w:tc>
          <w:tcPr>
            <w:tcW w:w="1946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出口监管仓库延期申请书</w:t>
            </w:r>
            <w:r>
              <w:rPr>
                <w:rFonts w:eastAsia="方正仿宋_GBK"/>
                <w:szCs w:val="32"/>
              </w:rPr>
              <w:t>（见附件4）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原件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网上办理：1份；现场办理：1份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纸质或电子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加盖企业印章</w:t>
            </w:r>
          </w:p>
        </w:tc>
      </w:tr>
    </w:tbl>
    <w:p>
      <w:pPr>
        <w:pStyle w:val="45"/>
        <w:ind w:left="0" w:firstLineChars="200" w:firstLine="640"/>
        <w:rPr>
          <w:rFonts w:eastAsia="方正仿宋_GBK"/>
          <w:bCs/>
          <w:szCs w:val="32"/>
        </w:rPr>
      </w:pPr>
    </w:p>
    <w:p>
      <w:pPr>
        <w:pStyle w:val="45"/>
        <w:ind w:left="0" w:firstLineChars="200" w:firstLine="640"/>
        <w:rPr>
          <w:rFonts w:eastAsia="方正仿宋_GBK"/>
          <w:bCs/>
          <w:szCs w:val="32"/>
        </w:rPr>
      </w:pPr>
    </w:p>
    <w:p>
      <w:pPr>
        <w:pStyle w:val="45"/>
        <w:ind w:left="0" w:firstLineChars="200" w:firstLine="640"/>
        <w:rPr>
          <w:rFonts w:eastAsia="方正仿宋_GBK"/>
          <w:bCs/>
          <w:szCs w:val="32"/>
        </w:rPr>
      </w:pPr>
      <w:r>
        <w:rPr>
          <w:rFonts w:eastAsia="方正仿宋_GBK"/>
          <w:bCs/>
          <w:szCs w:val="32"/>
        </w:rPr>
        <w:t>3</w:t>
      </w:r>
      <w:r>
        <w:rPr>
          <w:rFonts w:eastAsia="方正仿宋_GBK" w:hint="eastAsia"/>
          <w:bCs/>
          <w:szCs w:val="32"/>
        </w:rPr>
        <w:t>.</w:t>
      </w:r>
      <w:r>
        <w:rPr>
          <w:rFonts w:eastAsia="方正仿宋_GBK"/>
          <w:bCs/>
          <w:szCs w:val="32"/>
        </w:rPr>
        <w:t>变更</w:t>
      </w:r>
      <w:r>
        <w:rPr>
          <w:rFonts w:eastAsia="方正仿宋_GBK" w:hint="eastAsia"/>
          <w:bCs/>
          <w:szCs w:val="32"/>
        </w:rPr>
        <w:t>申请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2103"/>
        <w:gridCol w:w="1421"/>
        <w:gridCol w:w="1421"/>
        <w:gridCol w:w="1421"/>
        <w:gridCol w:w="1421"/>
      </w:tblGrid>
      <w:tr>
        <w:tc>
          <w:tcPr>
            <w:tcW w:w="739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序号</w:t>
            </w:r>
          </w:p>
        </w:tc>
        <w:tc>
          <w:tcPr>
            <w:tcW w:w="2103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提交材料名称</w:t>
            </w:r>
          </w:p>
        </w:tc>
        <w:tc>
          <w:tcPr>
            <w:tcW w:w="1421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原件/复印件</w:t>
            </w:r>
          </w:p>
        </w:tc>
        <w:tc>
          <w:tcPr>
            <w:tcW w:w="1421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份数</w:t>
            </w:r>
          </w:p>
        </w:tc>
        <w:tc>
          <w:tcPr>
            <w:tcW w:w="1421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纸质/电子</w:t>
            </w:r>
          </w:p>
        </w:tc>
        <w:tc>
          <w:tcPr>
            <w:tcW w:w="1421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要求</w:t>
            </w:r>
          </w:p>
        </w:tc>
      </w:tr>
      <w:tr>
        <w:tc>
          <w:tcPr>
            <w:tcW w:w="739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1</w:t>
            </w:r>
          </w:p>
        </w:tc>
        <w:tc>
          <w:tcPr>
            <w:tcW w:w="2103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出口监管仓库变更申请书</w:t>
            </w:r>
            <w:r>
              <w:rPr>
                <w:rFonts w:eastAsia="方正仿宋_GBK"/>
                <w:szCs w:val="32"/>
              </w:rPr>
              <w:t>（见附件4）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原件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网上办理：1份；现场办理：1份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纸质或电子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加盖企业印章</w:t>
            </w:r>
          </w:p>
        </w:tc>
      </w:tr>
      <w:tr>
        <w:tc>
          <w:tcPr>
            <w:tcW w:w="739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2</w:t>
            </w:r>
          </w:p>
        </w:tc>
        <w:tc>
          <w:tcPr>
            <w:tcW w:w="2103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仓库地理位置及平面图等有关资料（仅变更仓库地址和仓储面积提供）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原件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网上办理：1份；现场办理：1份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纸质或电子</w:t>
            </w:r>
          </w:p>
        </w:tc>
        <w:tc>
          <w:tcPr>
            <w:tcW w:w="1421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加盖企业印章</w:t>
            </w:r>
          </w:p>
        </w:tc>
      </w:tr>
    </w:tbl>
    <w:p>
      <w:pPr>
        <w:pStyle w:val="45"/>
        <w:ind w:left="0" w:firstLineChars="200" w:firstLine="640"/>
        <w:rPr>
          <w:rFonts w:eastAsia="方正小标宋_GBK"/>
          <w:szCs w:val="32"/>
        </w:rPr>
      </w:pPr>
      <w:r>
        <w:rPr>
          <w:rFonts w:eastAsia="方正仿宋_GBK"/>
          <w:bCs/>
          <w:szCs w:val="32"/>
        </w:rPr>
        <w:t>4</w:t>
      </w:r>
      <w:r>
        <w:rPr>
          <w:rFonts w:eastAsia="方正仿宋_GBK" w:hint="eastAsia"/>
          <w:bCs/>
          <w:szCs w:val="32"/>
        </w:rPr>
        <w:t>.</w:t>
      </w:r>
      <w:r>
        <w:rPr>
          <w:rFonts w:eastAsia="方正仿宋_GBK"/>
          <w:bCs/>
          <w:szCs w:val="32"/>
        </w:rPr>
        <w:t>注销</w:t>
      </w:r>
      <w:r>
        <w:rPr>
          <w:rFonts w:eastAsia="方正仿宋_GBK" w:hint="eastAsia"/>
          <w:bCs/>
          <w:szCs w:val="32"/>
        </w:rPr>
        <w:t>申请</w:t>
      </w:r>
    </w:p>
    <w:tbl>
      <w:tblPr>
        <w:jc w:val="left"/>
        <w:tblW w:w="53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264"/>
        <w:gridCol w:w="1529"/>
        <w:gridCol w:w="1529"/>
        <w:gridCol w:w="1529"/>
        <w:gridCol w:w="1529"/>
      </w:tblGrid>
      <w:tr>
        <w:trPr>
          <w:trHeight w:val="659"/>
        </w:trPr>
        <w:tc>
          <w:tcPr>
            <w:tcW w:w="795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序号</w:t>
            </w:r>
          </w:p>
        </w:tc>
        <w:tc>
          <w:tcPr>
            <w:tcW w:w="2264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提交材料名称</w:t>
            </w:r>
          </w:p>
        </w:tc>
        <w:tc>
          <w:tcPr>
            <w:tcW w:w="1529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原件/复印件</w:t>
            </w:r>
          </w:p>
        </w:tc>
        <w:tc>
          <w:tcPr>
            <w:tcW w:w="1529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份数</w:t>
            </w:r>
          </w:p>
        </w:tc>
        <w:tc>
          <w:tcPr>
            <w:tcW w:w="1529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纸质/电子</w:t>
            </w:r>
          </w:p>
        </w:tc>
        <w:tc>
          <w:tcPr>
            <w:tcW w:w="1529" w:type="dxa"/>
          </w:tcPr>
          <w:p>
            <w:pPr>
              <w:wordWrap w:val="0"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要求</w:t>
            </w:r>
          </w:p>
        </w:tc>
      </w:tr>
      <w:tr>
        <w:trPr>
          <w:trHeight w:val="3153"/>
        </w:trPr>
        <w:tc>
          <w:tcPr>
            <w:tcW w:w="795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1</w:t>
            </w:r>
          </w:p>
        </w:tc>
        <w:tc>
          <w:tcPr>
            <w:tcW w:w="2264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经营企业出具的出口监管仓库注销申请（申请书应当包括对出口监管仓库</w:t>
            </w:r>
            <w:r>
              <w:rPr>
                <w:rFonts w:eastAsia="方正仿宋_GBK" w:cs="宋体" w:hint="eastAsia"/>
                <w:szCs w:val="32"/>
              </w:rPr>
              <w:t>库存货物的处理情况</w:t>
            </w:r>
            <w:r>
              <w:rPr>
                <w:rFonts w:eastAsia="方正仿宋_GBK" w:cs="宋体"/>
                <w:szCs w:val="32"/>
              </w:rPr>
              <w:t>，见附件4</w:t>
            </w:r>
            <w:r>
              <w:rPr>
                <w:rFonts w:eastAsia="方正仿宋_GBK" w:hint="eastAsia"/>
                <w:szCs w:val="32"/>
              </w:rPr>
              <w:t>）</w:t>
            </w:r>
          </w:p>
        </w:tc>
        <w:tc>
          <w:tcPr>
            <w:tcW w:w="1529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原件</w:t>
            </w:r>
          </w:p>
        </w:tc>
        <w:tc>
          <w:tcPr>
            <w:tcW w:w="1529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网上办理：1份；现场办理：1份</w:t>
            </w:r>
          </w:p>
        </w:tc>
        <w:tc>
          <w:tcPr>
            <w:tcW w:w="1529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ascii="方正仿宋_GBK" w:eastAsia="方正仿宋_GBK" w:hint="eastAsia"/>
                <w:szCs w:val="32"/>
              </w:rPr>
              <w:t>纸质或电子</w:t>
            </w:r>
          </w:p>
        </w:tc>
        <w:tc>
          <w:tcPr>
            <w:tcW w:w="1529" w:type="dxa"/>
          </w:tcPr>
          <w:p>
            <w:pPr>
              <w:pStyle w:val="45"/>
              <w:spacing w:line="400" w:lineRule="exact"/>
              <w:ind w:left="0"/>
              <w:rPr>
                <w:rFonts w:ascii="方正仿宋_GBK" w:eastAsia="方正仿宋_GBK" w:hint="eastAsia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加盖企业印章</w:t>
            </w:r>
          </w:p>
        </w:tc>
      </w:tr>
    </w:tbl>
    <w:p>
      <w:pPr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b/>
          <w:bCs/>
          <w:szCs w:val="32"/>
        </w:rPr>
      </w:pPr>
      <w:r>
        <w:rPr>
          <w:rFonts w:ascii="方正仿宋_GBK" w:eastAsia="方正仿宋_GBK" w:hint="eastAsia"/>
          <w:b/>
          <w:bCs/>
          <w:szCs w:val="32"/>
        </w:rPr>
        <w:t>（二）申请材料提交</w:t>
      </w:r>
    </w:p>
    <w:p>
      <w:pPr>
        <w:pStyle w:val="24"/>
        <w:spacing w:line="560" w:lineRule="exact"/>
        <w:ind w:left="0" w:firstLineChars="200" w:firstLine="640"/>
        <w:rPr>
          <w:rFonts w:eastAsia="方正黑体_GBK"/>
          <w:szCs w:val="32"/>
        </w:rPr>
      </w:pPr>
      <w:r>
        <w:rPr>
          <w:rFonts w:ascii="方正仿宋_GBK" w:eastAsia="方正仿宋_GBK" w:hint="eastAsia"/>
          <w:bCs/>
          <w:szCs w:val="32"/>
        </w:rPr>
        <w:t>申请人通过登录“互联网+海关”一体化网上办事平台网上办理</w:t>
      </w:r>
      <w:r>
        <w:rPr>
          <w:rFonts w:eastAsia="方正仿宋_GBK" w:hint="eastAsia"/>
          <w:szCs w:val="32"/>
        </w:rPr>
        <w:t>（</w:t>
      </w:r>
      <w:r>
        <w:rPr>
          <w:rFonts w:ascii="方正仿宋_GBK" w:eastAsia="方正仿宋_GBK" w:hint="eastAsia"/>
          <w:bCs/>
          <w:szCs w:val="32"/>
        </w:rPr>
        <w:t>网址：</w:t>
      </w:r>
      <w:r>
        <w:rPr>
          <w:rFonts w:ascii="方正仿宋_GBK" w:eastAsia="方正仿宋_GBK" w:hint="eastAsia"/>
          <w:bCs/>
          <w:szCs w:val="32"/>
        </w:rPr>
        <w:fldChar w:fldCharType="begin"/>
      </w:r>
      <w:r>
        <w:instrText>HYPERLINK "http://online.customs.gov.cn）或者可到隶属海关窗口办理"</w:instrText>
      </w:r>
      <w:r>
        <w:rPr>
          <w:rFonts w:ascii="方正仿宋_GBK" w:eastAsia="方正仿宋_GBK" w:hint="eastAsia"/>
          <w:bCs/>
          <w:szCs w:val="32"/>
        </w:rPr>
        <w:fldChar w:fldCharType="separate"/>
      </w:r>
      <w:r>
        <w:rPr>
          <w:rFonts w:ascii="方正仿宋_GBK" w:eastAsia="方正仿宋_GBK" w:hint="eastAsia"/>
          <w:bCs/>
          <w:szCs w:val="32"/>
        </w:rPr>
        <w:t>http://online.customs.gov.cn）或者到主管海关窗口办理</w:t>
      </w:r>
      <w:r>
        <w:rPr>
          <w:rFonts w:ascii="方正仿宋_GBK" w:eastAsia="方正仿宋_GBK" w:hint="eastAsia"/>
          <w:bCs/>
          <w:szCs w:val="32"/>
        </w:rPr>
        <w:fldChar w:fldCharType="end"/>
      </w:r>
      <w:r>
        <w:rPr>
          <w:rFonts w:eastAsia="方正仿宋_GBK"/>
          <w:bCs/>
          <w:szCs w:val="32"/>
        </w:rPr>
        <w:t>。</w:t>
      </w:r>
    </w:p>
    <w:p>
      <w:pPr>
        <w:pStyle w:val="24"/>
        <w:ind w:left="0" w:firstLineChars="0" w:firstLine="644"/>
        <w:rPr>
          <w:rFonts w:ascii="方正仿宋_GBK" w:eastAsia="方正仿宋_GBK" w:hint="eastAsia"/>
          <w:bCs/>
          <w:szCs w:val="32"/>
        </w:rPr>
      </w:pPr>
      <w:r>
        <w:rPr>
          <w:rFonts w:eastAsia="方正黑体_GBK" w:hint="eastAsia"/>
          <w:szCs w:val="32"/>
        </w:rPr>
        <w:t>十三、办理流程：</w:t>
      </w:r>
      <w:r>
        <w:rPr>
          <w:rFonts w:ascii="方正仿宋_GBK" w:eastAsia="方正仿宋_GBK" w:hint="eastAsia"/>
          <w:bCs/>
          <w:szCs w:val="32"/>
        </w:rPr>
        <w:t>详见下图</w:t>
      </w:r>
    </w:p>
    <w:p>
      <w:pPr>
        <w:pStyle w:val="45"/>
        <w:ind w:left="0"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bCs/>
          <w:szCs w:val="32"/>
        </w:rPr>
        <w:drawing>
          <wp:anchor distT="0" distB="0" distL="85722" distR="85722" simplePos="0" relativeHeight="10" behindDoc="0" locked="0" layoutInCell="1" hidden="0" allowOverlap="1">
            <wp:simplePos x="0" y="0"/>
            <wp:positionH relativeFrom="column">
              <wp:posOffset>701040</wp:posOffset>
            </wp:positionH>
            <wp:positionV relativeFrom="paragraph">
              <wp:posOffset>381761</wp:posOffset>
            </wp:positionV>
            <wp:extent cx="3783963" cy="4009390"/>
            <wp:effectExtent l="0" t="0" r="0" b="0"/>
            <wp:wrapSquare wrapText="bothSides"/>
            <wp:docPr id="1" name="图片 1" descr="8736052181626685027630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83963" cy="400939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pStyle w:val="45"/>
        <w:ind w:left="0" w:firstLineChars="200" w:firstLine="640"/>
        <w:rPr>
          <w:rFonts w:ascii="方正仿宋_GBK" w:eastAsia="方正仿宋_GBK" w:hint="eastAsia"/>
          <w:szCs w:val="32"/>
        </w:rPr>
      </w:pPr>
    </w:p>
    <w:p>
      <w:pPr>
        <w:pStyle w:val="45"/>
        <w:ind w:left="0"/>
        <w:rPr>
          <w:rFonts w:ascii="方正仿宋_GBK" w:eastAsia="方正仿宋_GBK" w:hint="eastAsia"/>
          <w:szCs w:val="32"/>
        </w:rPr>
      </w:pPr>
    </w:p>
    <w:p>
      <w:pPr>
        <w:pStyle w:val="45"/>
        <w:ind w:left="0"/>
        <w:rPr>
          <w:rFonts w:ascii="方正仿宋_GBK" w:eastAsia="方正仿宋_GBK" w:hint="eastAsia"/>
          <w:szCs w:val="32"/>
        </w:rPr>
      </w:pPr>
    </w:p>
    <w:p>
      <w:pPr>
        <w:pStyle w:val="45"/>
        <w:ind w:left="0"/>
        <w:rPr>
          <w:rFonts w:ascii="方正仿宋_GBK" w:eastAsia="方正仿宋_GBK"/>
          <w:szCs w:val="32"/>
        </w:rPr>
      </w:pPr>
    </w:p>
    <w:p>
      <w:pPr>
        <w:pStyle w:val="45"/>
        <w:ind w:left="0"/>
        <w:rPr>
          <w:rFonts w:ascii="方正仿宋_GBK" w:eastAsia="方正仿宋_GBK"/>
          <w:szCs w:val="32"/>
        </w:rPr>
      </w:pPr>
    </w:p>
    <w:p>
      <w:pPr>
        <w:pStyle w:val="45"/>
        <w:ind w:left="0"/>
        <w:rPr>
          <w:rFonts w:ascii="方正仿宋_GBK" w:eastAsia="方正仿宋_GBK"/>
          <w:szCs w:val="32"/>
        </w:rPr>
      </w:pPr>
    </w:p>
    <w:p>
      <w:pPr>
        <w:pStyle w:val="45"/>
        <w:ind w:left="0"/>
        <w:rPr>
          <w:rFonts w:ascii="方正仿宋_GBK" w:eastAsia="方正仿宋_GBK"/>
          <w:szCs w:val="32"/>
        </w:rPr>
      </w:pP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 w:hint="eastAsia"/>
          <w:szCs w:val="32"/>
        </w:rPr>
      </w:pPr>
      <w:r>
        <w:rPr>
          <w:rFonts w:eastAsia="方正黑体_GBK" w:hint="eastAsia"/>
          <w:szCs w:val="32"/>
        </w:rPr>
        <w:t>十四、办理形式：</w:t>
      </w:r>
      <w:r>
        <w:rPr>
          <w:rFonts w:eastAsia="方正仿宋_GBK" w:hint="eastAsia"/>
          <w:szCs w:val="32"/>
        </w:rPr>
        <w:t>网上或窗口办理。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黑体_GBK" w:hint="eastAsia"/>
          <w:szCs w:val="32"/>
        </w:rPr>
        <w:t>十五、到办理现场次数：</w:t>
      </w:r>
      <w:r>
        <w:rPr>
          <w:rFonts w:eastAsia="方正仿宋_GBK" w:hint="eastAsia"/>
          <w:szCs w:val="32"/>
        </w:rPr>
        <w:t>网上办理0次或窗口办理1次。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黑体_GBK" w:hint="eastAsia"/>
          <w:szCs w:val="32"/>
        </w:rPr>
        <w:t>十六、审查标准：</w:t>
      </w:r>
      <w:r>
        <w:rPr>
          <w:rFonts w:eastAsia="方正仿宋_GBK" w:hint="eastAsia"/>
          <w:bCs/>
          <w:szCs w:val="32"/>
        </w:rPr>
        <w:t>申请材料填写准确、完整、真实、有效。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简体" w:hint="eastAsia"/>
          <w:sz w:val="28"/>
          <w:szCs w:val="28"/>
        </w:rPr>
      </w:pPr>
      <w:r>
        <w:rPr>
          <w:rFonts w:eastAsia="方正黑体_GBK" w:hint="eastAsia"/>
          <w:bCs/>
          <w:szCs w:val="32"/>
        </w:rPr>
        <w:t>十七、通办范围：</w:t>
      </w:r>
      <w:r>
        <w:rPr>
          <w:rFonts w:eastAsia="方正仿宋_GBK"/>
          <w:bCs/>
          <w:szCs w:val="32"/>
        </w:rPr>
        <w:t>哈尔滨</w:t>
      </w:r>
      <w:r>
        <w:rPr>
          <w:rFonts w:eastAsia="方正仿宋_GBK" w:hint="eastAsia"/>
          <w:bCs/>
          <w:szCs w:val="32"/>
        </w:rPr>
        <w:t>海关关区</w:t>
      </w:r>
    </w:p>
    <w:p>
      <w:pPr>
        <w:wordWrap w:val="0"/>
        <w:spacing w:line="560" w:lineRule="exact"/>
        <w:ind w:firstLineChars="200" w:firstLine="640"/>
        <w:rPr>
          <w:rFonts w:eastAsia="方正仿宋_GBK" w:hint="eastAsia"/>
          <w:b/>
          <w:bCs/>
          <w:szCs w:val="32"/>
        </w:rPr>
      </w:pPr>
      <w:r>
        <w:rPr>
          <w:rFonts w:eastAsia="方正黑体_GBK" w:hint="eastAsia"/>
          <w:bCs/>
          <w:szCs w:val="32"/>
        </w:rPr>
        <w:t>十八、预约办理：</w:t>
      </w:r>
      <w:r>
        <w:rPr>
          <w:rFonts w:eastAsia="方正仿宋_GBK" w:hint="eastAsia"/>
          <w:bCs/>
          <w:szCs w:val="32"/>
        </w:rPr>
        <w:t>否</w:t>
      </w:r>
    </w:p>
    <w:p>
      <w:pPr>
        <w:wordWrap w:val="0"/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黑体_GBK" w:hint="eastAsia"/>
          <w:bCs/>
          <w:szCs w:val="32"/>
        </w:rPr>
        <w:t>十九、网上支付：</w:t>
      </w:r>
      <w:r>
        <w:rPr>
          <w:rFonts w:eastAsia="方正仿宋_GBK" w:hint="eastAsia"/>
          <w:bCs/>
          <w:szCs w:val="32"/>
        </w:rPr>
        <w:t>否</w:t>
      </w:r>
    </w:p>
    <w:p>
      <w:pPr>
        <w:wordWrap w:val="0"/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黑体_GBK" w:hint="eastAsia"/>
          <w:bCs/>
          <w:szCs w:val="32"/>
        </w:rPr>
        <w:t>二十、物流快递：</w:t>
      </w:r>
      <w:r>
        <w:rPr>
          <w:rFonts w:eastAsia="方正仿宋_GBK" w:hint="eastAsia"/>
          <w:bCs/>
          <w:szCs w:val="32"/>
        </w:rPr>
        <w:t>支持</w:t>
      </w:r>
    </w:p>
    <w:p>
      <w:pPr>
        <w:wordWrap w:val="0"/>
        <w:spacing w:line="560" w:lineRule="exact"/>
        <w:ind w:firstLineChars="200" w:firstLine="640"/>
        <w:rPr>
          <w:rFonts w:eastAsia="方正黑体_GBK" w:hint="eastAsia"/>
          <w:bCs/>
          <w:szCs w:val="32"/>
        </w:rPr>
      </w:pPr>
      <w:r>
        <w:rPr>
          <w:rFonts w:eastAsia="方正黑体_GBK" w:hint="eastAsia"/>
          <w:bCs/>
          <w:szCs w:val="32"/>
        </w:rPr>
        <w:t>二十一、办理地点：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 w:hint="eastAsia"/>
          <w:bCs/>
          <w:szCs w:val="32"/>
        </w:rPr>
        <w:t>用户登录“互联网+海关”一体化网上办事平台（http://online.customs.gov.cn）进入“</w:t>
      </w:r>
      <w:r>
        <w:rPr>
          <w:rFonts w:eastAsia="方正仿宋_GBK"/>
          <w:bCs/>
          <w:szCs w:val="32"/>
        </w:rPr>
        <w:t>行政审批</w:t>
      </w:r>
      <w:r>
        <w:rPr>
          <w:rFonts w:eastAsia="方正仿宋_GBK" w:hint="eastAsia"/>
          <w:bCs/>
          <w:szCs w:val="32"/>
        </w:rPr>
        <w:t>”模块相关功能或</w:t>
      </w:r>
      <w:r>
        <w:rPr>
          <w:rFonts w:eastAsia="方正仿宋_GBK"/>
          <w:bCs/>
          <w:szCs w:val="32"/>
        </w:rPr>
        <w:t>到主管</w:t>
      </w:r>
      <w:r>
        <w:rPr>
          <w:rFonts w:eastAsia="方正仿宋_GBK" w:hint="eastAsia"/>
          <w:bCs/>
          <w:szCs w:val="32"/>
        </w:rPr>
        <w:t>海关现场</w:t>
      </w:r>
      <w:r>
        <w:rPr>
          <w:rFonts w:eastAsia="方正仿宋_GBK"/>
          <w:bCs/>
          <w:szCs w:val="32"/>
        </w:rPr>
        <w:t>审批</w:t>
      </w:r>
      <w:r>
        <w:rPr>
          <w:rFonts w:eastAsia="方正仿宋_GBK" w:hint="eastAsia"/>
          <w:bCs/>
          <w:szCs w:val="32"/>
        </w:rPr>
        <w:t>窗口</w:t>
      </w:r>
      <w:r>
        <w:rPr>
          <w:rFonts w:eastAsia="方正仿宋_GBK"/>
          <w:bCs/>
          <w:szCs w:val="32"/>
        </w:rPr>
        <w:t>办理（各主管海关地址如下）：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color w:val="000000"/>
          <w:szCs w:val="32"/>
          <w:shd w:val="solid" w:color="FFFFFF" w:fill="FFFFFF"/>
        </w:rPr>
        <w:t>1.</w:t>
      </w:r>
      <w:r>
        <w:rPr>
          <w:rFonts w:ascii="方正仿宋_GBK" w:eastAsia="方正仿宋_GBK" w:hint="eastAsia"/>
          <w:szCs w:val="32"/>
        </w:rPr>
        <w:t>黑河海关地址：黑龙江省黑河市爱辉区中央东大街131号黑河海关办公楼</w:t>
      </w:r>
      <w:r>
        <w:rPr>
          <w:rFonts w:ascii="方正仿宋_GBK" w:eastAsia="方正仿宋_GBK" w:hint="eastAsia"/>
          <w:i/>
          <w:iCs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color w:val="000000"/>
          <w:szCs w:val="32"/>
          <w:shd w:val="solid" w:color="FFFFFF" w:fill="FFFFFF"/>
        </w:rPr>
        <w:t>2.</w:t>
      </w:r>
      <w:r>
        <w:rPr>
          <w:rFonts w:ascii="方正仿宋_GBK" w:eastAsia="方正仿宋_GBK" w:hint="eastAsia"/>
          <w:szCs w:val="32"/>
        </w:rPr>
        <w:t>绥芬河海关地址：黑龙江省绥芬河市环湖路1号。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color w:val="000000"/>
          <w:szCs w:val="32"/>
          <w:shd w:val="solid" w:color="FFFFFF" w:fill="FFFFFF"/>
        </w:rPr>
        <w:t>3.</w:t>
      </w:r>
      <w:r>
        <w:rPr>
          <w:rFonts w:ascii="方正仿宋_GBK" w:eastAsia="方正仿宋_GBK" w:hint="eastAsia"/>
          <w:szCs w:val="32"/>
        </w:rPr>
        <w:t>同江海关地址：黑龙江省同江市大直街66号。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4.牡丹江海关地址：黑龙江省牡丹江市江南新区卧龙街5号。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iCs/>
          <w:szCs w:val="32"/>
        </w:rPr>
        <w:t>5.</w:t>
      </w:r>
      <w:r>
        <w:rPr>
          <w:rFonts w:ascii="方正仿宋_GBK" w:eastAsia="方正仿宋_GBK" w:hint="eastAsia"/>
          <w:szCs w:val="32"/>
        </w:rPr>
        <w:t>东宁海关地址：黑龙江省东宁市中华路30号</w:t>
      </w:r>
      <w:r>
        <w:rPr>
          <w:rFonts w:ascii="方正仿宋_GBK" w:eastAsia="方正仿宋_GBK" w:hint="eastAsia"/>
          <w:i/>
          <w:iCs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6.齐齐哈尔海关地址：黑龙江省齐齐哈尔市龙沙区鹤城路80号。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7.大庆海关地址：黑龙江省大庆市萨尔区东风新村东风路23号。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8.密山海关地址：黑龙江省密山市永固路273号。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iCs/>
          <w:szCs w:val="32"/>
        </w:rPr>
        <w:t>9.</w:t>
      </w:r>
      <w:r>
        <w:rPr>
          <w:rFonts w:ascii="方正仿宋_GBK" w:eastAsia="方正仿宋_GBK" w:hint="eastAsia"/>
          <w:szCs w:val="32"/>
        </w:rPr>
        <w:t>抚远海关地址：黑龙江省抚远市抚远镇黄河路中段。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10.漠河海关地址：黑龙江省漠河市西林吉镇中华路1号</w:t>
      </w:r>
      <w:r>
        <w:rPr>
          <w:rFonts w:ascii="方正仿宋_GBK" w:eastAsia="方正仿宋_GBK" w:hint="eastAsia"/>
          <w:i/>
          <w:iCs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11.萝北海关地址：黑龙江省鹤岗市萝北县景观路中段。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12.饶河海关地址：黑龙江省双鸭山市饶河迎春街10号。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iCs/>
          <w:szCs w:val="32"/>
        </w:rPr>
        <w:t>13.</w:t>
      </w:r>
      <w:r>
        <w:rPr>
          <w:rFonts w:ascii="方正仿宋_GBK" w:eastAsia="方正仿宋_GBK" w:hint="eastAsia"/>
          <w:szCs w:val="32"/>
        </w:rPr>
        <w:t>佳木斯海关地址：黑龙江省佳木斯市前进区杏林路532号。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14.逊克海关地址：黑龙江省黑河市逊克县通江路2号。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iCs/>
          <w:szCs w:val="32"/>
        </w:rPr>
        <w:t>15.</w:t>
      </w:r>
      <w:r>
        <w:rPr>
          <w:rFonts w:ascii="方正仿宋_GBK" w:eastAsia="方正仿宋_GBK" w:hint="eastAsia"/>
          <w:szCs w:val="32"/>
        </w:rPr>
        <w:t>虎林海关地址：黑龙江省虎林市解放西街371号。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iCs/>
          <w:szCs w:val="32"/>
        </w:rPr>
      </w:pPr>
      <w:r>
        <w:rPr>
          <w:rFonts w:ascii="方正仿宋_GBK" w:eastAsia="方正仿宋_GBK" w:hint="eastAsia"/>
          <w:iCs/>
          <w:szCs w:val="32"/>
        </w:rPr>
        <w:t>16.嘉荫海关</w:t>
      </w:r>
      <w:r>
        <w:rPr>
          <w:rFonts w:ascii="方正仿宋_GBK" w:eastAsia="方正仿宋_GBK" w:hint="eastAsia"/>
          <w:szCs w:val="32"/>
        </w:rPr>
        <w:t>地址：黑龙江省伊春市伊春区松韵城南侧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iCs/>
          <w:szCs w:val="32"/>
        </w:rPr>
        <w:t>17.</w:t>
      </w:r>
      <w:r>
        <w:rPr>
          <w:rFonts w:ascii="方正仿宋_GBK" w:eastAsia="方正仿宋_GBK" w:hint="eastAsia"/>
          <w:szCs w:val="32"/>
        </w:rPr>
        <w:t>鹤岗海关地址：黑龙江省鹤岗市工农区北红旗路8号。</w:t>
      </w:r>
    </w:p>
    <w:p>
      <w:pPr>
        <w:autoSpaceDN w:val="0"/>
        <w:spacing w:line="560" w:lineRule="exact"/>
        <w:ind w:firstLineChars="200" w:firstLine="640"/>
        <w:rPr>
          <w:rFonts w:hint="eastAsia"/>
        </w:rPr>
      </w:pPr>
      <w:r>
        <w:rPr>
          <w:rFonts w:ascii="方正仿宋_GBK" w:eastAsia="方正仿宋_GBK" w:hint="eastAsia"/>
          <w:szCs w:val="32"/>
        </w:rPr>
        <w:t>18. 绥化海关地址：北林区康庄路58号市委党校</w:t>
      </w:r>
      <w:r>
        <w:rPr>
          <w:rFonts w:hint="eastAsia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19.冰城海关地址：黑龙江省哈尔滨市松北区科技创新城创新1路328号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20.太平机场海关地址：黑龙江省哈尔滨太平国际机场中心路1号。</w:t>
      </w:r>
    </w:p>
    <w:p>
      <w:pPr>
        <w:wordWrap w:val="0"/>
        <w:spacing w:line="560" w:lineRule="exact"/>
        <w:ind w:firstLineChars="200" w:firstLine="640"/>
        <w:rPr>
          <w:rFonts w:eastAsia="方正黑体_GBK" w:hint="eastAsia"/>
          <w:bCs/>
          <w:szCs w:val="32"/>
        </w:rPr>
      </w:pPr>
      <w:r>
        <w:rPr>
          <w:rFonts w:eastAsia="方正黑体_GBK" w:hint="eastAsia"/>
          <w:bCs/>
          <w:szCs w:val="32"/>
        </w:rPr>
        <w:t>二十二、办理时间：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 w:hint="eastAsia"/>
          <w:bCs/>
          <w:szCs w:val="32"/>
        </w:rPr>
        <w:t>（一）现场办理。</w:t>
      </w:r>
    </w:p>
    <w:p>
      <w:pPr>
        <w:wordWrap w:val="0"/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仿宋_GBK"/>
          <w:bCs/>
          <w:szCs w:val="32"/>
        </w:rPr>
        <w:t>各主管海关相关审批窗口工作日8:30-11:30，13:30-17:00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 w:hint="eastAsia"/>
          <w:bCs/>
          <w:szCs w:val="32"/>
        </w:rPr>
        <w:t>（二）网上办理。</w:t>
      </w:r>
    </w:p>
    <w:p>
      <w:pPr>
        <w:wordWrap w:val="0"/>
        <w:spacing w:line="560" w:lineRule="exact"/>
        <w:ind w:firstLineChars="250" w:firstLine="800"/>
        <w:rPr>
          <w:rFonts w:eastAsia="方正仿宋_GBK" w:hint="eastAsia"/>
          <w:bCs/>
          <w:szCs w:val="32"/>
        </w:rPr>
      </w:pPr>
      <w:r>
        <w:rPr>
          <w:rFonts w:eastAsia="方正仿宋_GBK" w:hint="eastAsia"/>
          <w:bCs/>
          <w:szCs w:val="32"/>
        </w:rPr>
        <w:t>企业申请时间：24小时。</w:t>
      </w:r>
    </w:p>
    <w:p>
      <w:pPr>
        <w:wordWrap w:val="0"/>
        <w:spacing w:line="560" w:lineRule="exact"/>
        <w:ind w:firstLineChars="200" w:firstLine="640"/>
      </w:pPr>
      <w:r>
        <w:rPr>
          <w:rFonts w:eastAsia="方正仿宋_GBK" w:hint="eastAsia"/>
          <w:bCs/>
          <w:szCs w:val="32"/>
        </w:rPr>
        <w:t>海关审核时间：工作日</w:t>
      </w:r>
      <w:r>
        <w:rPr>
          <w:rFonts w:eastAsia="方正仿宋_GBK"/>
          <w:bCs/>
          <w:szCs w:val="32"/>
        </w:rPr>
        <w:t>8:30-11:30,13:30-17:00</w:t>
      </w:r>
      <w:r>
        <w:rPr>
          <w:rFonts w:eastAsia="方正仿宋_GBK" w:hint="eastAsia"/>
          <w:bCs/>
          <w:szCs w:val="32"/>
        </w:rPr>
        <w:t>。</w:t>
      </w:r>
    </w:p>
    <w:p>
      <w:pPr>
        <w:wordWrap w:val="0"/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黑体_GBK" w:hint="eastAsia"/>
          <w:bCs/>
          <w:szCs w:val="32"/>
        </w:rPr>
        <w:t>二十三、咨询电话：</w:t>
      </w:r>
      <w:r>
        <w:rPr>
          <w:rFonts w:eastAsia="方正仿宋_GBK" w:hint="eastAsia"/>
          <w:szCs w:val="32"/>
        </w:rPr>
        <w:t>拨打“</w:t>
      </w:r>
      <w:r>
        <w:rPr>
          <w:rFonts w:eastAsia="方正仿宋_GBK"/>
          <w:szCs w:val="32"/>
        </w:rPr>
        <w:t>0451-12360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海关服务</w:t>
      </w:r>
      <w:r>
        <w:rPr>
          <w:rFonts w:eastAsia="方正仿宋_GBK" w:hint="eastAsia"/>
          <w:szCs w:val="32"/>
        </w:rPr>
        <w:t>热线。</w:t>
      </w:r>
    </w:p>
    <w:p>
      <w:pPr>
        <w:wordWrap w:val="0"/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黑体_GBK" w:hint="eastAsia"/>
          <w:bCs/>
          <w:szCs w:val="32"/>
        </w:rPr>
        <w:t>二十四、监督电话：</w:t>
      </w:r>
      <w:r>
        <w:rPr>
          <w:rFonts w:eastAsia="方正仿宋_GBK" w:hint="eastAsia"/>
          <w:szCs w:val="32"/>
        </w:rPr>
        <w:t>拨打“</w:t>
      </w:r>
      <w:r>
        <w:rPr>
          <w:rFonts w:eastAsia="方正仿宋_GBK"/>
          <w:szCs w:val="32"/>
        </w:rPr>
        <w:t>0451-12360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海关服务</w:t>
      </w:r>
      <w:r>
        <w:rPr>
          <w:rFonts w:eastAsia="方正仿宋_GBK" w:hint="eastAsia"/>
          <w:szCs w:val="32"/>
        </w:rPr>
        <w:t>热线。</w:t>
      </w:r>
    </w:p>
    <w:p/>
    <w:p>
      <w:pPr>
        <w:pStyle w:val="24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/>
    <w:p/>
    <w:p>
      <w:pPr>
        <w:rPr>
          <w:rFonts w:hint="eastAsia"/>
        </w:rPr>
      </w:pPr>
    </w:p>
    <w:p/>
    <w:p>
      <w:pPr>
        <w:rPr>
          <w:rFonts w:eastAsia="方正黑体_GBK"/>
          <w:szCs w:val="32"/>
        </w:rPr>
      </w:pPr>
      <w:r>
        <w:rPr>
          <w:rFonts w:eastAsia="方正黑体_GBK"/>
          <w:szCs w:val="32"/>
        </w:rPr>
        <w:br w:type="page"/>
      </w:r>
      <w:r>
        <w:rPr>
          <w:rFonts w:eastAsia="方正黑体_GBK" w:hint="eastAsia"/>
          <w:szCs w:val="32"/>
        </w:rPr>
        <w:t>附件</w:t>
      </w:r>
      <w:r>
        <w:rPr>
          <w:rFonts w:eastAsia="方正黑体_GBK"/>
          <w:szCs w:val="32"/>
        </w:rPr>
        <w:t>1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中华人民共和国        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准予行政许可决定书</w:t>
      </w:r>
    </w:p>
    <w:p>
      <w:pPr>
        <w:spacing w:line="560" w:lineRule="exact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1550" w:firstLine="43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行政审批编号：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__________________：</w:t>
      </w:r>
    </w:p>
    <w:p>
      <w:pPr>
        <w:spacing w:line="560" w:lineRule="exact"/>
        <w:ind w:firstLine="63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你（单位）</w:t>
      </w:r>
      <w:r>
        <w:rPr>
          <w:rFonts w:eastAsia="方正仿宋_GBK"/>
          <w:sz w:val="28"/>
          <w:szCs w:val="20"/>
        </w:rPr>
        <w:t>提出的</w:t>
      </w:r>
      <w:r>
        <w:rPr>
          <w:rFonts w:eastAsia="方正仿宋_GBK"/>
          <w:sz w:val="28"/>
          <w:szCs w:val="20"/>
          <w:u w:val="single"/>
        </w:rPr>
        <w:t>　　　　　　　　　　　</w:t>
      </w:r>
      <w:r>
        <w:rPr>
          <w:rFonts w:eastAsia="方正仿宋_GBK"/>
          <w:sz w:val="28"/>
          <w:szCs w:val="28"/>
        </w:rPr>
        <w:t>申请</w:t>
      </w:r>
      <w:r>
        <w:rPr>
          <w:rFonts w:eastAsia="方正仿宋_GBK"/>
          <w:sz w:val="28"/>
          <w:szCs w:val="20"/>
        </w:rPr>
        <w:t>，经审查，符合法定条件，</w:t>
      </w:r>
      <w:r>
        <w:rPr>
          <w:rFonts w:eastAsia="方正仿宋_GBK"/>
          <w:sz w:val="28"/>
          <w:szCs w:val="28"/>
        </w:rPr>
        <w:t>根据《</w:t>
      </w:r>
      <w:r>
        <w:rPr>
          <w:rFonts w:eastAsia="方正仿宋_GBK"/>
          <w:sz w:val="28"/>
          <w:szCs w:val="20"/>
        </w:rPr>
        <w:t>中华人民共和国</w:t>
      </w:r>
      <w:r>
        <w:rPr>
          <w:rFonts w:eastAsia="方正仿宋_GBK"/>
          <w:sz w:val="28"/>
          <w:szCs w:val="28"/>
        </w:rPr>
        <w:t>行政许可法》规定，决定</w:t>
      </w:r>
      <w:r>
        <w:rPr>
          <w:rFonts w:eastAsia="方正仿宋_GBK"/>
          <w:sz w:val="28"/>
          <w:szCs w:val="20"/>
        </w:rPr>
        <w:t>准予行政许可</w:t>
      </w:r>
      <w:r>
        <w:rPr>
          <w:rFonts w:eastAsia="方正仿宋_GBK"/>
          <w:sz w:val="28"/>
          <w:szCs w:val="28"/>
        </w:rPr>
        <w:t>。</w:t>
      </w:r>
    </w:p>
    <w:p>
      <w:pPr>
        <w:spacing w:line="560" w:lineRule="exact"/>
        <w:ind w:firstLineChars="200" w:firstLine="560"/>
        <w:rPr>
          <w:rFonts w:eastAsia="方正仿宋_GBK"/>
          <w:sz w:val="28"/>
          <w:szCs w:val="20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0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0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0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0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100" w:firstLine="588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（行政印章）</w:t>
      </w:r>
    </w:p>
    <w:p>
      <w:pPr>
        <w:spacing w:line="560" w:lineRule="exact"/>
        <w:rPr>
          <w:rFonts w:eastAsia="方正仿宋_GBK"/>
          <w:spacing w:val="-6"/>
          <w:szCs w:val="32"/>
        </w:rPr>
      </w:pPr>
      <w:r>
        <w:rPr>
          <w:rFonts w:eastAsia="方正仿宋_GBK"/>
          <w:spacing w:val="-6"/>
          <w:szCs w:val="32"/>
        </w:rPr>
        <w:t xml:space="preserve">                                     年     月     日</w:t>
      </w:r>
    </w:p>
    <w:p>
      <w:pPr>
        <w:rPr>
          <w:b/>
          <w:sz w:val="40"/>
          <w:szCs w:val="24"/>
        </w:rPr>
      </w:pPr>
    </w:p>
    <w:p>
      <w:pPr>
        <w:spacing w:line="280" w:lineRule="exact"/>
        <w:ind w:firstLineChars="500" w:firstLine="1050"/>
        <w:rPr>
          <w:rFonts w:ascii="宋体" w:hint="eastAsia"/>
          <w:sz w:val="21"/>
          <w:szCs w:val="24"/>
        </w:rPr>
      </w:pPr>
    </w:p>
    <w:p>
      <w:pPr>
        <w:spacing w:line="280" w:lineRule="exact"/>
        <w:ind w:firstLineChars="500" w:firstLine="1050"/>
        <w:rPr>
          <w:rFonts w:ascii="宋体" w:hint="eastAsia"/>
          <w:sz w:val="21"/>
          <w:szCs w:val="24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/>
    <w:p>
      <w:pPr>
        <w:rPr>
          <w:rFonts w:eastAsia="方正黑体_GBK"/>
          <w:szCs w:val="32"/>
        </w:rPr>
      </w:pPr>
      <w:r>
        <w:rPr>
          <w:rFonts w:eastAsia="方正黑体_GBK"/>
          <w:szCs w:val="32"/>
        </w:rPr>
        <w:br w:type="page"/>
      </w:r>
      <w:r>
        <w:rPr>
          <w:rFonts w:eastAsia="方正黑体_GBK" w:hint="eastAsia"/>
          <w:szCs w:val="32"/>
        </w:rPr>
        <w:t>附件</w:t>
      </w:r>
      <w:r>
        <w:rPr>
          <w:rFonts w:eastAsia="方正黑体_GBK"/>
          <w:szCs w:val="32"/>
        </w:rPr>
        <w:t>2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中华人民共和国        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不予行政许可决定书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ind w:firstLineChars="1550" w:firstLine="4340"/>
        <w:rPr>
          <w:rFonts w:eastAsia="方正仿宋_GBK"/>
          <w:sz w:val="28"/>
          <w:szCs w:val="20"/>
        </w:rPr>
      </w:pPr>
      <w:r>
        <w:rPr>
          <w:rFonts w:eastAsia="方正仿宋_GBK"/>
          <w:sz w:val="28"/>
          <w:szCs w:val="28"/>
        </w:rPr>
        <w:t>行政审批编号：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______________________：</w:t>
      </w:r>
    </w:p>
    <w:p>
      <w:pPr>
        <w:spacing w:line="560" w:lineRule="exact"/>
        <w:ind w:rightChars="-85" w:right="-272" w:firstLineChars="250" w:firstLine="700"/>
        <w:rPr>
          <w:rFonts w:eastAsia="方正仿宋_GBK"/>
          <w:sz w:val="28"/>
          <w:szCs w:val="20"/>
        </w:rPr>
      </w:pPr>
      <w:r>
        <w:rPr>
          <w:rFonts w:eastAsia="方正仿宋_GBK"/>
          <w:sz w:val="28"/>
          <w:szCs w:val="28"/>
        </w:rPr>
        <w:t>经审核，根据《中华人民共和国行政许可法》及__________________________________________________________对你单位___________________________________的申请，决定不予批准。</w:t>
      </w:r>
    </w:p>
    <w:p>
      <w:pPr>
        <w:spacing w:line="560" w:lineRule="exact"/>
        <w:ind w:rightChars="12" w:right="38" w:firstLineChars="150" w:firstLine="420"/>
        <w:rPr>
          <w:rFonts w:eastAsia="方正仿宋_GBK"/>
          <w:sz w:val="28"/>
          <w:szCs w:val="20"/>
          <w:u w:val="single"/>
        </w:rPr>
      </w:pPr>
      <w:r>
        <w:rPr>
          <w:rFonts w:eastAsia="方正仿宋_GBK"/>
          <w:sz w:val="28"/>
          <w:szCs w:val="28"/>
        </w:rPr>
        <w:t xml:space="preserve"> 不予许可理由：</w:t>
      </w:r>
      <w:r>
        <w:rPr>
          <w:rFonts w:eastAsia="方正仿宋_GBK"/>
          <w:sz w:val="28"/>
          <w:szCs w:val="28"/>
          <w:u w:val="single"/>
        </w:rPr>
        <w:t xml:space="preserve">                                             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________________________________________________________________________________________________________</w:t>
      </w:r>
    </w:p>
    <w:p>
      <w:pPr>
        <w:spacing w:line="560" w:lineRule="exact"/>
        <w:ind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你（单位）对本决定有异议的，可以按照《中华人民共和国行政复议法》相关规定，自本通知书收到之日起六十日内向_______________申请行政复议，也可以按照《中华人民共和国行政诉讼法》相关规定，自知道海关作出不予许可决定之日起6个月内向_____________________提起行政诉讼。</w:t>
      </w: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（行政印章）</w:t>
      </w:r>
    </w:p>
    <w:p>
      <w:pPr>
        <w:spacing w:line="560" w:lineRule="exact"/>
        <w:rPr>
          <w:rFonts w:eastAsia="方正仿宋_GBK" w:hint="eastAsia"/>
          <w:spacing w:val="-6"/>
          <w:szCs w:val="32"/>
        </w:rPr>
      </w:pPr>
      <w:r>
        <w:rPr>
          <w:rFonts w:eastAsia="方正仿宋_GBK"/>
          <w:spacing w:val="-6"/>
          <w:szCs w:val="32"/>
        </w:rPr>
        <w:t xml:space="preserve">            </w:t>
      </w:r>
    </w:p>
    <w:p>
      <w:pPr>
        <w:spacing w:line="560" w:lineRule="exact"/>
        <w:rPr>
          <w:rFonts w:eastAsia="方正仿宋_GBK"/>
          <w:spacing w:val="-6"/>
          <w:szCs w:val="32"/>
        </w:rPr>
      </w:pPr>
      <w:r>
        <w:rPr>
          <w:rFonts w:eastAsia="方正仿宋_GBK"/>
          <w:spacing w:val="-6"/>
          <w:szCs w:val="32"/>
        </w:rPr>
        <w:t xml:space="preserve">                         年     月     日</w:t>
      </w:r>
    </w:p>
    <w:p>
      <w:pPr>
        <w:spacing w:line="560" w:lineRule="exact"/>
        <w:rPr>
          <w:rFonts w:eastAsia="方正小标宋_GBK"/>
          <w:sz w:val="36"/>
          <w:szCs w:val="36"/>
        </w:rPr>
      </w:pPr>
    </w:p>
    <w:p>
      <w:pPr>
        <w:pStyle w:val="49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3</w:t>
      </w:r>
    </w:p>
    <w:p>
      <w:pPr>
        <w:jc w:val="center"/>
        <w:rPr>
          <w:rFonts w:eastAsia="方正小标宋_GBK" w:hint="eastAsia"/>
          <w:sz w:val="44"/>
          <w:szCs w:val="44"/>
        </w:rPr>
      </w:pPr>
      <w:r>
        <w:rPr>
          <w:rFonts w:eastAsia="方正小标宋_GBK"/>
          <w:sz w:val="44"/>
          <w:szCs w:val="44"/>
        </w:rPr>
        <w:t>出口监管</w:t>
      </w:r>
      <w:r>
        <w:rPr>
          <w:rFonts w:eastAsia="方正小标宋_GBK" w:hint="eastAsia"/>
          <w:sz w:val="44"/>
          <w:szCs w:val="44"/>
        </w:rPr>
        <w:t>仓库注册登记证书</w:t>
      </w:r>
    </w:p>
    <w:p>
      <w:pPr>
        <w:ind w:firstLine="522"/>
        <w:rPr>
          <w:b/>
          <w:sz w:val="52"/>
        </w:rPr>
      </w:pPr>
    </w:p>
    <w:p>
      <w:pPr>
        <w:wordWrap w:val="0"/>
        <w:spacing w:line="560" w:lineRule="exact"/>
        <w:jc w:val="right"/>
      </w:pPr>
      <w:r>
        <w:rPr>
          <w:rFonts w:eastAsia="方正仿宋_GBK" w:hint="eastAsia"/>
          <w:spacing w:val="-4"/>
          <w:szCs w:val="20"/>
        </w:rPr>
        <w:t>海关编号：（</w:t>
      </w:r>
      <w:r>
        <w:rPr>
          <w:rFonts w:eastAsia="方正仿宋_GBK"/>
          <w:spacing w:val="-4"/>
          <w:szCs w:val="20"/>
        </w:rPr>
        <w:t xml:space="preserve"> </w:t>
      </w:r>
      <w:r>
        <w:rPr>
          <w:rFonts w:eastAsia="方正仿宋_GBK" w:hint="eastAsia"/>
          <w:spacing w:val="-4"/>
          <w:szCs w:val="20"/>
        </w:rPr>
        <w:t>）</w:t>
      </w:r>
      <w:r>
        <w:rPr>
          <w:rFonts w:eastAsia="方正仿宋_GBK"/>
          <w:spacing w:val="-4"/>
          <w:szCs w:val="20"/>
        </w:rPr>
        <w:t>关出库</w:t>
      </w:r>
      <w:r>
        <w:rPr>
          <w:rFonts w:eastAsia="方正仿宋_GBK" w:hint="eastAsia"/>
          <w:spacing w:val="-4"/>
          <w:szCs w:val="20"/>
        </w:rPr>
        <w:t>字第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号</w:t>
      </w:r>
    </w:p>
    <w:p>
      <w:pPr>
        <w:rPr>
          <w:u w:val="single"/>
        </w:rPr>
      </w:pPr>
    </w:p>
    <w:p>
      <w:pPr>
        <w:rPr>
          <w:rFonts w:eastAsia="方正仿宋_GBK"/>
          <w:u w:val="single"/>
        </w:rPr>
      </w:pPr>
      <w:r>
        <w:rPr>
          <w:rFonts w:eastAsia="方正仿宋_GBK"/>
          <w:spacing w:val="-4"/>
          <w:szCs w:val="20"/>
        </w:rPr>
        <w:t>______________________</w:t>
      </w:r>
      <w:r>
        <w:rPr>
          <w:rFonts w:eastAsia="方正仿宋_GBK"/>
        </w:rPr>
        <w:t>：</w:t>
      </w:r>
    </w:p>
    <w:p>
      <w:pPr>
        <w:spacing w:line="560" w:lineRule="exact"/>
        <w:ind w:firstLineChars="200" w:firstLine="624"/>
        <w:rPr>
          <w:rFonts w:ascii="方正仿宋_GBK" w:eastAsia="方正仿宋_GBK" w:hint="eastAsia"/>
          <w:kern w:val="60"/>
          <w:szCs w:val="32"/>
        </w:rPr>
      </w:pPr>
      <w:r>
        <w:rPr>
          <w:rFonts w:eastAsia="方正仿宋_GBK" w:hint="eastAsia"/>
          <w:spacing w:val="-4"/>
          <w:szCs w:val="20"/>
        </w:rPr>
        <w:t>你单位</w:t>
      </w:r>
      <w:r>
        <w:rPr>
          <w:rFonts w:eastAsia="方正仿宋_GBK"/>
          <w:spacing w:val="-4"/>
          <w:szCs w:val="20"/>
        </w:rPr>
        <w:t>向我关</w:t>
      </w:r>
      <w:r>
        <w:rPr>
          <w:rFonts w:eastAsia="方正仿宋_GBK" w:hint="eastAsia"/>
          <w:spacing w:val="-4"/>
          <w:szCs w:val="20"/>
        </w:rPr>
        <w:t>申请设立</w:t>
      </w:r>
      <w:r>
        <w:rPr>
          <w:rFonts w:eastAsia="方正仿宋_GBK"/>
          <w:spacing w:val="-4"/>
          <w:szCs w:val="20"/>
        </w:rPr>
        <w:t>_________________出口监管仓库</w:t>
      </w:r>
      <w:r>
        <w:rPr>
          <w:rFonts w:eastAsia="方正仿宋_GBK" w:hint="eastAsia"/>
          <w:spacing w:val="-4"/>
          <w:szCs w:val="20"/>
        </w:rPr>
        <w:t>，根据《中华人民共和国海关法》和《中华人民共和国海关对出口监管仓库及所存货物的管理办法》的规定，经审查验收合格，准予</w:t>
      </w:r>
      <w:r>
        <w:rPr>
          <w:rFonts w:eastAsia="方正仿宋_GBK"/>
          <w:spacing w:val="-4"/>
          <w:szCs w:val="20"/>
        </w:rPr>
        <w:t>注册登记</w:t>
      </w:r>
      <w:r>
        <w:rPr>
          <w:rFonts w:eastAsia="方正仿宋_GBK" w:hint="eastAsia"/>
          <w:spacing w:val="-4"/>
          <w:szCs w:val="20"/>
        </w:rPr>
        <w:t>。</w:t>
      </w:r>
    </w:p>
    <w:p>
      <w:pPr>
        <w:spacing w:line="560" w:lineRule="exact"/>
        <w:ind w:firstLineChars="200" w:firstLine="640"/>
        <w:rPr>
          <w:rFonts w:eastAsia="方正仿宋_GBK"/>
          <w:spacing w:val="-4"/>
          <w:szCs w:val="20"/>
        </w:rPr>
      </w:pPr>
      <w:r>
        <w:rPr>
          <w:rFonts w:ascii="方正仿宋_GBK" w:eastAsia="方正仿宋_GBK" w:hint="eastAsia"/>
          <w:kern w:val="60"/>
          <w:szCs w:val="32"/>
        </w:rPr>
        <w:t>在出口监管仓库开展依法应当经过批准的业务的，应当按照相关主管部门的要求开展有关业务。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>
      <w:pPr>
        <w:spacing w:line="560" w:lineRule="exact"/>
        <w:ind w:firstLineChars="950" w:firstLine="296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中华人民共和国</w:t>
      </w:r>
      <w:r>
        <w:rPr>
          <w:rFonts w:eastAsia="方正仿宋_GBK"/>
          <w:spacing w:val="-4"/>
          <w:szCs w:val="20"/>
        </w:rPr>
        <w:t xml:space="preserve">    </w:t>
      </w:r>
      <w:r>
        <w:rPr>
          <w:rFonts w:eastAsia="方正仿宋_GBK" w:hint="eastAsia"/>
          <w:spacing w:val="-4"/>
          <w:szCs w:val="20"/>
        </w:rPr>
        <w:t>海关（印章）</w:t>
      </w:r>
    </w:p>
    <w:p>
      <w:pPr>
        <w:spacing w:line="560" w:lineRule="exact"/>
        <w:ind w:firstLineChars="950" w:firstLine="2964"/>
        <w:rPr>
          <w:rFonts w:eastAsia="方正仿宋_GBK"/>
          <w:spacing w:val="-4"/>
          <w:szCs w:val="20"/>
          <w:lang w:val="en-GB" w:eastAsia="en-GB"/>
        </w:rPr>
      </w:pPr>
    </w:p>
    <w:p>
      <w:pPr>
        <w:spacing w:line="560" w:lineRule="exact"/>
        <w:ind w:firstLineChars="1600" w:firstLine="4992"/>
        <w:rPr>
          <w:rFonts w:eastAsia="方正仿宋_GBK"/>
          <w:spacing w:val="-4"/>
          <w:szCs w:val="20"/>
          <w:lang w:val="en-GB" w:eastAsia="en-GB"/>
        </w:rPr>
      </w:pP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>
      <w:pPr>
        <w:spacing w:line="560" w:lineRule="exact"/>
        <w:ind w:firstLineChars="1600" w:firstLine="4992"/>
        <w:rPr>
          <w:rFonts w:eastAsia="方正仿宋_GBK"/>
          <w:spacing w:val="-4"/>
          <w:szCs w:val="20"/>
          <w:lang w:val="en-GB" w:eastAsia="en-GB"/>
        </w:rPr>
      </w:pPr>
    </w:p>
    <w:p>
      <w:pPr>
        <w:spacing w:line="560" w:lineRule="exact"/>
        <w:rPr>
          <w:rFonts w:eastAsia="方正仿宋_GBK"/>
          <w:spacing w:val="-4"/>
          <w:szCs w:val="20"/>
          <w:lang w:val="en-GB" w:eastAsia="en-GB"/>
        </w:rPr>
      </w:pPr>
    </w:p>
    <w:p>
      <w:pPr>
        <w:spacing w:line="560" w:lineRule="exact"/>
        <w:ind w:firstLine="420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（证书样式说明：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大小，正反两面，正面标题字为方正小标宋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三号；反面内容字体为方正仿宋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四号）</w:t>
      </w:r>
    </w:p>
    <w:p>
      <w:pPr>
        <w:spacing w:line="500" w:lineRule="exact"/>
        <w:rPr>
          <w:rFonts w:ascii="方正仿宋_GBK" w:eastAsia="方正仿宋_GBK" w:hint="eastAsia"/>
          <w:sz w:val="28"/>
          <w:szCs w:val="28"/>
        </w:rPr>
      </w:pPr>
      <w:r>
        <w:rPr>
          <w:rFonts w:ascii="方正仿宋_GBK" w:eastAsia="方正仿宋_GBK"/>
          <w:sz w:val="28"/>
          <w:szCs w:val="28"/>
        </w:rPr>
        <w:br w:type="page"/>
      </w:r>
      <w:r>
        <w:rPr>
          <w:rFonts w:ascii="方正仿宋_GBK" w:eastAsia="方正仿宋_GBK" w:hint="eastAsia"/>
          <w:sz w:val="28"/>
          <w:szCs w:val="28"/>
        </w:rPr>
        <w:t>证书类型：</w:t>
      </w:r>
      <w:r>
        <w:rPr>
          <w:rFonts w:ascii="宋体" w:hint="eastAsia"/>
          <w:sz w:val="28"/>
          <w:szCs w:val="28"/>
        </w:rPr>
        <w:t>□</w:t>
      </w:r>
      <w:r>
        <w:rPr>
          <w:rFonts w:ascii="方正仿宋_GBK" w:eastAsia="方正仿宋_GBK" w:hint="eastAsia"/>
          <w:sz w:val="28"/>
          <w:szCs w:val="28"/>
        </w:rPr>
        <w:t>设立核发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延期换证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补发证书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其他</w:t>
      </w:r>
      <w:r>
        <w:rPr>
          <w:rFonts w:ascii="宋体" w:hint="eastAsia"/>
          <w:sz w:val="28"/>
          <w:szCs w:val="28"/>
        </w:rPr>
        <w:t>______</w:t>
      </w:r>
    </w:p>
    <w:p>
      <w:pPr>
        <w:spacing w:line="500" w:lineRule="exact"/>
      </w:pPr>
      <w:r>
        <w:rPr>
          <w:rFonts w:ascii="方正仿宋_GBK" w:eastAsia="方正仿宋_GBK" w:hint="eastAsia"/>
          <w:sz w:val="28"/>
          <w:szCs w:val="28"/>
        </w:rPr>
        <w:t>有效期：本证书自核发之日起每次有效期为</w:t>
      </w:r>
      <w:r>
        <w:rPr>
          <w:rFonts w:eastAsia="方正仿宋_GBK"/>
          <w:sz w:val="28"/>
          <w:szCs w:val="28"/>
        </w:rPr>
        <w:t>3</w:t>
      </w:r>
      <w:r>
        <w:rPr>
          <w:rFonts w:ascii="方正仿宋_GBK" w:eastAsia="方正仿宋_GBK" w:hint="eastAsia"/>
          <w:sz w:val="28"/>
          <w:szCs w:val="28"/>
        </w:rPr>
        <w:t>年，请于每次有效期满</w:t>
      </w:r>
      <w:r>
        <w:rPr>
          <w:rFonts w:eastAsia="方正仿宋_GBK"/>
          <w:sz w:val="28"/>
          <w:szCs w:val="28"/>
        </w:rPr>
        <w:t>30</w:t>
      </w:r>
      <w:r>
        <w:rPr>
          <w:rFonts w:ascii="方正仿宋_GBK" w:eastAsia="方正仿宋_GBK" w:hint="eastAsia"/>
          <w:sz w:val="28"/>
          <w:szCs w:val="28"/>
        </w:rPr>
        <w:t>日前按规定向海关办理延期。（首次有效期至</w:t>
      </w:r>
      <w:r>
        <w:rPr>
          <w:rFonts w:eastAsia="方正仿宋_GBK"/>
          <w:spacing w:val="-4"/>
          <w:sz w:val="32"/>
          <w:szCs w:val="20"/>
        </w:rPr>
        <w:t>____</w:t>
      </w:r>
      <w:r>
        <w:rPr>
          <w:rFonts w:ascii="方正仿宋_GBK" w:eastAsia="方正仿宋_GBK" w:hint="eastAsia"/>
          <w:sz w:val="28"/>
          <w:szCs w:val="28"/>
        </w:rPr>
        <w:t>年</w:t>
      </w:r>
      <w:r>
        <w:rPr>
          <w:rFonts w:eastAsia="方正仿宋_GBK"/>
          <w:spacing w:val="-4"/>
          <w:sz w:val="32"/>
          <w:szCs w:val="20"/>
        </w:rPr>
        <w:t>__</w:t>
      </w:r>
      <w:r>
        <w:rPr>
          <w:rFonts w:ascii="方正仿宋_GBK" w:eastAsia="方正仿宋_GBK" w:hint="eastAsia"/>
          <w:sz w:val="28"/>
          <w:szCs w:val="28"/>
        </w:rPr>
        <w:t>月</w:t>
      </w:r>
      <w:r>
        <w:rPr>
          <w:rFonts w:eastAsia="方正仿宋_GBK"/>
          <w:spacing w:val="-4"/>
          <w:sz w:val="32"/>
          <w:szCs w:val="20"/>
        </w:rPr>
        <w:t>__</w:t>
      </w:r>
      <w:r>
        <w:rPr>
          <w:rFonts w:ascii="方正仿宋_GBK" w:eastAsia="方正仿宋_GBK" w:hint="eastAsia"/>
          <w:sz w:val="28"/>
          <w:szCs w:val="28"/>
        </w:rPr>
        <w:t>日）</w:t>
      </w:r>
    </w:p>
    <w:tbl>
      <w:tblPr>
        <w:jc w:val="center"/>
        <w:tblW w:w="90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4515"/>
      </w:tblGrid>
      <w:tr>
        <w:trPr>
          <w:trHeight w:val="409"/>
        </w:trPr>
        <w:tc>
          <w:tcPr>
            <w:tcW w:w="9030" w:type="dxa"/>
            <w:gridSpan w:val="2"/>
            <w:noWrap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延期签注</w:t>
            </w:r>
          </w:p>
        </w:tc>
      </w:tr>
      <w:tr>
        <w:trPr>
          <w:trHeight w:val="2835"/>
        </w:trPr>
        <w:tc>
          <w:tcPr>
            <w:tcW w:w="4515" w:type="dxa"/>
            <w:noWrap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>
            <w:pPr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>
        <w:trPr>
          <w:trHeight w:val="2835"/>
        </w:trPr>
        <w:tc>
          <w:tcPr>
            <w:tcW w:w="4515" w:type="dxa"/>
            <w:noWrap/>
            <w:vAlign w:val="center"/>
          </w:tcPr>
          <w:p>
            <w:pPr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>
            <w:pPr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>
        <w:trPr>
          <w:trHeight w:val="2835"/>
        </w:trPr>
        <w:tc>
          <w:tcPr>
            <w:tcW w:w="4515" w:type="dxa"/>
            <w:noWrap/>
            <w:vAlign w:val="center"/>
          </w:tcPr>
          <w:p>
            <w:pPr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>
            <w:pPr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>
        <w:trPr>
          <w:trHeight w:val="2835"/>
        </w:trPr>
        <w:tc>
          <w:tcPr>
            <w:tcW w:w="4515" w:type="dxa"/>
            <w:noWrap/>
            <w:vAlign w:val="center"/>
          </w:tcPr>
          <w:p>
            <w:pPr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>
            <w:pPr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</w:tbl>
    <w:p>
      <w:r>
        <w:rPr>
          <w:rFonts w:eastAsia="方正仿宋_GBK" w:hint="eastAsia"/>
          <w:spacing w:val="-4"/>
          <w:sz w:val="28"/>
          <w:szCs w:val="28"/>
        </w:rPr>
        <w:t>注：延期签注</w:t>
      </w:r>
      <w:r>
        <w:rPr>
          <w:rFonts w:eastAsia="方正仿宋_GBK"/>
          <w:spacing w:val="-4"/>
          <w:sz w:val="28"/>
          <w:szCs w:val="28"/>
        </w:rPr>
        <w:t>由</w:t>
      </w:r>
      <w:r>
        <w:rPr>
          <w:rFonts w:eastAsia="方正仿宋_GBK" w:hint="eastAsia"/>
          <w:spacing w:val="-4"/>
          <w:sz w:val="28"/>
          <w:szCs w:val="28"/>
        </w:rPr>
        <w:t>海关</w:t>
      </w:r>
      <w:r>
        <w:rPr>
          <w:rFonts w:eastAsia="方正仿宋_GBK"/>
          <w:spacing w:val="-4"/>
          <w:sz w:val="28"/>
          <w:szCs w:val="28"/>
        </w:rPr>
        <w:t>填写盖章</w:t>
      </w:r>
    </w:p>
    <w:p>
      <w:pPr>
        <w:pStyle w:val="49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4</w:t>
      </w:r>
    </w:p>
    <w:p>
      <w:pPr>
        <w:spacing w:line="560" w:lineRule="exact"/>
        <w:jc w:val="center"/>
        <w:rPr>
          <w:rFonts w:ascii="方正小标宋_GBK" w:eastAsia="方正小标宋_GBK" w:hint="eastAsia"/>
          <w:bCs/>
          <w:spacing w:val="-4"/>
          <w:sz w:val="36"/>
          <w:szCs w:val="36"/>
          <w:lang w:val="en-GB" w:eastAsia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出口监管仓库申请书</w:t>
      </w:r>
    </w:p>
    <w:p>
      <w:pPr>
        <w:spacing w:line="560" w:lineRule="exact"/>
        <w:rPr>
          <w:rFonts w:eastAsia="方正仿宋_GBK"/>
          <w:spacing w:val="-4"/>
          <w:szCs w:val="20"/>
        </w:rPr>
      </w:pPr>
    </w:p>
    <w:p>
      <w:pPr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>_________</w:t>
      </w:r>
      <w:r>
        <w:rPr>
          <w:rFonts w:eastAsia="方正仿宋_GBK" w:hint="eastAsia"/>
          <w:spacing w:val="-4"/>
          <w:szCs w:val="20"/>
        </w:rPr>
        <w:t>海关：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我单位拟</w:t>
      </w:r>
      <w:r>
        <w:rPr>
          <w:rFonts w:eastAsia="方正仿宋_GBK"/>
          <w:spacing w:val="-4"/>
          <w:szCs w:val="20"/>
        </w:rPr>
        <w:t>（</w:t>
      </w:r>
      <w:r>
        <w:rPr>
          <w:rFonts w:eastAsia="方正仿宋_GBK" w:hint="eastAsia"/>
          <w:spacing w:val="-4"/>
          <w:szCs w:val="20"/>
        </w:rPr>
        <w:t>设立</w:t>
      </w:r>
      <w:r>
        <w:rPr>
          <w:rFonts w:eastAsia="方正仿宋_GBK"/>
          <w:spacing w:val="-4"/>
          <w:szCs w:val="20"/>
        </w:rPr>
        <w:t>、变更、延期、注销）_____________</w:t>
      </w:r>
      <w:r>
        <w:rPr>
          <w:rFonts w:eastAsia="方正仿宋_GBK" w:hint="eastAsia"/>
          <w:spacing w:val="-4"/>
          <w:szCs w:val="20"/>
        </w:rPr>
        <w:t>出口监管仓库，愿遵守《中华人民共和国海关法》和《</w:t>
      </w:r>
      <w:r>
        <w:rPr>
          <w:rFonts w:eastAsia="方正仿宋_GBK" w:hint="eastAsia"/>
          <w:spacing w:val="-6"/>
          <w:kern w:val="0"/>
          <w:szCs w:val="32"/>
        </w:rPr>
        <w:t>中华人民共和国海关对出口监管仓库及所存货物的管理办法</w:t>
      </w:r>
      <w:r>
        <w:rPr>
          <w:rFonts w:eastAsia="方正仿宋_GBK" w:hint="eastAsia"/>
          <w:spacing w:val="-4"/>
          <w:szCs w:val="20"/>
        </w:rPr>
        <w:t>》，接受海关监管，承担出口监管仓库经营企业的法定责任和义务，按照规定向海关办理相关手续。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请予审查批准。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附：出口监管仓库申请事项表</w:t>
      </w:r>
    </w:p>
    <w:p>
      <w:pPr>
        <w:spacing w:line="560" w:lineRule="exact"/>
        <w:rPr>
          <w:rFonts w:eastAsia="方正仿宋_GBK"/>
          <w:spacing w:val="-4"/>
          <w:szCs w:val="20"/>
        </w:rPr>
      </w:pPr>
    </w:p>
    <w:p>
      <w:pPr>
        <w:spacing w:line="560" w:lineRule="exact"/>
        <w:rPr>
          <w:rFonts w:eastAsia="方正仿宋_GBK"/>
          <w:spacing w:val="-4"/>
          <w:szCs w:val="20"/>
        </w:rPr>
      </w:pPr>
    </w:p>
    <w:p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         </w:t>
      </w:r>
      <w:r>
        <w:rPr>
          <w:rFonts w:eastAsia="方正仿宋_GBK" w:hint="eastAsia"/>
          <w:spacing w:val="-4"/>
          <w:szCs w:val="20"/>
        </w:rPr>
        <w:t>申请单位（印章）：</w:t>
      </w:r>
    </w:p>
    <w:p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</w:t>
      </w:r>
      <w:r>
        <w:rPr>
          <w:rFonts w:eastAsia="方正仿宋_GBK" w:hint="eastAsia"/>
          <w:spacing w:val="-4"/>
          <w:szCs w:val="20"/>
        </w:rPr>
        <w:t>申请单位法定代表人（签名）：</w:t>
      </w:r>
    </w:p>
    <w:p>
      <w:pPr>
        <w:spacing w:line="560" w:lineRule="exact"/>
        <w:jc w:val="center"/>
      </w:pPr>
      <w:r>
        <w:rPr>
          <w:rFonts w:eastAsia="方正仿宋_GBK"/>
          <w:spacing w:val="-4"/>
          <w:szCs w:val="20"/>
        </w:rPr>
        <w:t xml:space="preserve">                         </w:t>
      </w: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>
      <w:pPr>
        <w:spacing w:line="560" w:lineRule="exact"/>
        <w:rPr>
          <w:lang w:val="en-GB" w:eastAsia="en-GB"/>
        </w:rPr>
      </w:pPr>
    </w:p>
    <w:p>
      <w:pPr>
        <w:spacing w:line="560" w:lineRule="exact"/>
        <w:rPr>
          <w:lang w:val="en-GB" w:eastAsia="en-GB"/>
        </w:rPr>
      </w:pPr>
    </w:p>
    <w:p>
      <w:pPr>
        <w:spacing w:line="560" w:lineRule="exact"/>
        <w:rPr>
          <w:lang w:val="en-GB" w:eastAsia="en-GB"/>
        </w:rPr>
      </w:pPr>
    </w:p>
    <w:p>
      <w:pPr>
        <w:spacing w:line="560" w:lineRule="exact"/>
        <w:rPr>
          <w:lang w:val="en-GB" w:eastAsia="en-GB"/>
        </w:rPr>
      </w:pPr>
    </w:p>
    <w:p>
      <w:pPr>
        <w:pStyle w:val="52"/>
        <w:widowControl/>
        <w:spacing w:line="560" w:lineRule="exact"/>
        <w:rPr>
          <w:rFonts w:eastAsia="方正小标宋_GBK"/>
          <w:kern w:val="0"/>
          <w:sz w:val="32"/>
          <w:szCs w:val="32"/>
        </w:rPr>
      </w:pPr>
    </w:p>
    <w:p>
      <w:pPr>
        <w:pStyle w:val="57"/>
        <w:widowControl/>
        <w:spacing w:line="560" w:lineRule="exact"/>
        <w:ind w:firstLineChars="500" w:firstLine="1760"/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  <w:t>出口监管仓库申请书填制说明</w:t>
      </w:r>
    </w:p>
    <w:p>
      <w:pPr>
        <w:pStyle w:val="57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>
      <w:pPr>
        <w:pStyle w:val="57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空格内依次填写：</w:t>
      </w:r>
    </w:p>
    <w:p>
      <w:pPr>
        <w:pStyle w:val="57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主管海关名称；</w:t>
      </w:r>
    </w:p>
    <w:p>
      <w:pPr>
        <w:pStyle w:val="57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拟申请（设立、变更、延期、注销）的出口监管仓库的名称及类型（如：</w:t>
      </w:r>
      <w:r>
        <w:rPr>
          <w:rFonts w:eastAsia="方正仿宋_GBK"/>
          <w:kern w:val="0"/>
          <w:sz w:val="32"/>
          <w:szCs w:val="32"/>
        </w:rPr>
        <w:t>××××××</w:t>
      </w:r>
      <w:r>
        <w:rPr>
          <w:rFonts w:eastAsia="方正仿宋_GBK" w:hint="eastAsia"/>
          <w:kern w:val="0"/>
          <w:sz w:val="32"/>
          <w:szCs w:val="32"/>
        </w:rPr>
        <w:t>出口配送型出口监管仓库、</w:t>
      </w:r>
      <w:r>
        <w:rPr>
          <w:rFonts w:eastAsia="方正仿宋_GBK"/>
          <w:kern w:val="0"/>
          <w:sz w:val="32"/>
          <w:szCs w:val="32"/>
        </w:rPr>
        <w:t>××××××</w:t>
      </w:r>
      <w:r>
        <w:rPr>
          <w:rFonts w:eastAsia="方正仿宋_GBK" w:hint="eastAsia"/>
          <w:kern w:val="0"/>
          <w:sz w:val="32"/>
          <w:szCs w:val="32"/>
        </w:rPr>
        <w:t>国内结转型出口监管仓库）；</w:t>
      </w:r>
    </w:p>
    <w:p>
      <w:pPr>
        <w:pStyle w:val="57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申请单位（印章）：加盖出口监管仓库申请单位的行政印章；</w:t>
      </w:r>
    </w:p>
    <w:p>
      <w:pPr>
        <w:pStyle w:val="57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申请单位法定代表人（签名）：出口监管仓库申请单位法定代表人亲笔签名；</w:t>
      </w:r>
    </w:p>
    <w:p>
      <w:pPr>
        <w:pStyle w:val="52"/>
        <w:widowControl/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年月日：填写正式递交出口监管仓库申请书的具体日期。</w:t>
      </w:r>
    </w:p>
    <w:p>
      <w:pPr>
        <w:pStyle w:val="52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2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2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2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2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2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2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2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2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2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2"/>
        <w:snapToGrid w:val="0"/>
        <w:spacing w:line="560" w:lineRule="exact"/>
        <w:rPr>
          <w:rFonts w:eastAsia="方正仿宋_GBK"/>
          <w:kern w:val="0"/>
          <w:sz w:val="44"/>
          <w:szCs w:val="44"/>
        </w:rPr>
      </w:pPr>
    </w:p>
    <w:p>
      <w:pPr>
        <w:pStyle w:val="52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填写示范</w:t>
      </w:r>
    </w:p>
    <w:p>
      <w:pPr>
        <w:pStyle w:val="52"/>
        <w:snapToGrid w:val="0"/>
        <w:spacing w:line="560" w:lineRule="exact"/>
        <w:jc w:val="center"/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  <w:t>出口监管仓库申请书</w:t>
      </w:r>
    </w:p>
    <w:p>
      <w:pPr>
        <w:pStyle w:val="52"/>
        <w:snapToGrid w:val="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pStyle w:val="52"/>
        <w:snapToGrid w:val="0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  <w:u w:val="single"/>
        </w:rPr>
        <w:t>哈尔滨</w:t>
      </w:r>
      <w:r>
        <w:rPr>
          <w:rFonts w:eastAsia="方正仿宋_GBK" w:hint="eastAsia"/>
          <w:sz w:val="32"/>
          <w:szCs w:val="32"/>
        </w:rPr>
        <w:t>海关：</w:t>
      </w:r>
    </w:p>
    <w:p>
      <w:pPr>
        <w:pStyle w:val="52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>
      <w:pPr>
        <w:pStyle w:val="52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我单位拟申请设立</w:t>
      </w:r>
      <w:r>
        <w:rPr>
          <w:rFonts w:eastAsia="方正仿宋_GBK"/>
          <w:sz w:val="32"/>
          <w:szCs w:val="32"/>
          <w:u w:val="single"/>
        </w:rPr>
        <w:t>××××××</w:t>
      </w:r>
      <w:r>
        <w:rPr>
          <w:rFonts w:eastAsia="方正仿宋_GBK" w:hint="eastAsia"/>
          <w:sz w:val="32"/>
          <w:szCs w:val="32"/>
          <w:u w:val="single"/>
        </w:rPr>
        <w:t>出口配送型</w:t>
      </w:r>
      <w:r>
        <w:rPr>
          <w:rFonts w:eastAsia="方正仿宋_GBK" w:hint="eastAsia"/>
          <w:sz w:val="32"/>
          <w:szCs w:val="32"/>
        </w:rPr>
        <w:t>出口监管仓库，愿遵守《中华人民共和国海关法》和《中华人民共和国海关对出口监管仓库及所存货物的管理办法》，接受海关监管，承担出口监管仓库经营企业的法定责任和义务，按规定向海关办理相关手续。</w:t>
      </w:r>
    </w:p>
    <w:p>
      <w:pPr>
        <w:pStyle w:val="58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32"/>
        </w:rPr>
        <w:t>请予审查批准。</w:t>
      </w:r>
    </w:p>
    <w:p>
      <w:pPr>
        <w:pStyle w:val="58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</w:p>
    <w:p>
      <w:pPr>
        <w:pStyle w:val="58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32"/>
        </w:rPr>
        <w:t>附：出口监管仓库申请事项表</w:t>
      </w:r>
    </w:p>
    <w:p>
      <w:pPr>
        <w:pStyle w:val="52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>
      <w:pPr>
        <w:pStyle w:val="52"/>
        <w:snapToGrid w:val="0"/>
        <w:spacing w:line="560" w:lineRule="exact"/>
        <w:ind w:firstLineChars="1400" w:firstLine="44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申请单位（印章）</w:t>
      </w:r>
    </w:p>
    <w:p>
      <w:pPr>
        <w:pStyle w:val="52"/>
        <w:snapToGrid w:val="0"/>
        <w:spacing w:line="560" w:lineRule="exact"/>
        <w:ind w:firstLineChars="900" w:firstLine="28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申请单位法定代表人（签名）</w:t>
      </w:r>
      <w:r>
        <w:rPr>
          <w:rFonts w:eastAsia="方正仿宋_GBK" w:hint="eastAsia"/>
          <w:sz w:val="32"/>
          <w:szCs w:val="32"/>
          <w:u w:val="single"/>
        </w:rPr>
        <w:t>李</w:t>
      </w:r>
      <w:r>
        <w:rPr>
          <w:rFonts w:eastAsia="方正仿宋_GBK"/>
          <w:sz w:val="32"/>
          <w:szCs w:val="32"/>
          <w:u w:val="single"/>
        </w:rPr>
        <w:t>××</w:t>
      </w:r>
    </w:p>
    <w:p>
      <w:pPr>
        <w:pStyle w:val="52"/>
        <w:snapToGrid w:val="0"/>
        <w:spacing w:line="560" w:lineRule="exact"/>
        <w:ind w:firstLineChars="900" w:firstLine="2880"/>
        <w:jc w:val="center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2022</w:t>
      </w:r>
      <w:r>
        <w:rPr>
          <w:rFonts w:eastAsia="方正仿宋_GBK" w:hint="eastAsia"/>
          <w:sz w:val="32"/>
          <w:szCs w:val="32"/>
        </w:rPr>
        <w:t>年</w:t>
      </w:r>
      <w:r>
        <w:rPr>
          <w:rFonts w:ascii="方正仿宋_GBK" w:eastAsia="方正仿宋_GBK" w:hint="eastAsia"/>
          <w:sz w:val="32"/>
          <w:szCs w:val="32"/>
        </w:rPr>
        <w:t>X</w:t>
      </w:r>
      <w:r>
        <w:rPr>
          <w:rFonts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>X</w:t>
      </w:r>
      <w:r>
        <w:rPr>
          <w:rFonts w:eastAsia="方正仿宋_GBK" w:hint="eastAsia"/>
          <w:sz w:val="32"/>
          <w:szCs w:val="32"/>
        </w:rPr>
        <w:t>日</w:t>
      </w:r>
    </w:p>
    <w:p>
      <w:pPr>
        <w:pStyle w:val="52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2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sectPr>
          <w:footerReference w:type="default" r:id="rId2"/>
          <w:footerReference w:type="even" r:id="rId3"/>
          <w:footerReference w:type="first" r:id="rId4"/>
          <w:pgSz w:w="11905" w:h="16840"/>
          <w:pgMar w:top="1440" w:right="1797" w:bottom="1440" w:left="1797" w:header="851" w:footer="992" w:gutter="0"/>
          <w:pgNumType w:start="1"/>
          <w:titlePg/>
          <w:docGrid w:type="lines" w:linePitch="435" w:charSpace="0"/>
        </w:sectPr>
      </w:pPr>
    </w:p>
    <w:p>
      <w:pPr>
        <w:spacing w:line="560" w:lineRule="exact"/>
      </w:pPr>
      <w:r>
        <w:rPr>
          <w:rFonts w:eastAsia="方正仿宋_GBK" w:hint="eastAsia"/>
          <w:spacing w:val="-4"/>
          <w:szCs w:val="20"/>
        </w:rPr>
        <w:t>附表</w:t>
      </w:r>
    </w:p>
    <w:p>
      <w:pPr>
        <w:spacing w:line="560" w:lineRule="exact"/>
        <w:jc w:val="center"/>
        <w:rPr>
          <w:rFonts w:ascii="方正小标宋_GBK" w:eastAsia="方正小标宋_GBK" w:hint="eastAsia"/>
          <w:b/>
          <w:spacing w:val="-4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sz w:val="36"/>
          <w:szCs w:val="36"/>
        </w:rPr>
        <w:t>出口监管仓库申请事项表</w:t>
      </w:r>
    </w:p>
    <w:p>
      <w:pPr>
        <w:spacing w:line="560" w:lineRule="exact"/>
        <w:ind w:firstLine="883"/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7"/>
        <w:gridCol w:w="1620"/>
        <w:gridCol w:w="1620"/>
        <w:gridCol w:w="1813"/>
      </w:tblGrid>
      <w:tr>
        <w:trPr>
          <w:trHeight w:val="456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35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出口监管仓库地址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cantSplit/>
          <w:trHeight w:val="69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出口监管仓库面积</w:t>
            </w:r>
            <w:r>
              <w:rPr>
                <w:rFonts w:eastAsia="方正仿宋_GBK"/>
                <w:spacing w:val="-4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Cs w:val="20"/>
              </w:rPr>
              <w:t>容积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69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出口监管仓库类型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52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60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552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经营企业名称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552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统一社会信用代码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229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开户银行及帐号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申请</w:t>
            </w:r>
            <w:r>
              <w:rPr>
                <w:rFonts w:eastAsia="方正仿宋_GBK" w:hint="eastAsia"/>
                <w:kern w:val="0"/>
                <w:szCs w:val="32"/>
              </w:rPr>
              <w:t>（设立、变更、延期、注销）</w:t>
            </w:r>
            <w:r>
              <w:rPr>
                <w:rFonts w:eastAsia="方正仿宋_GBK" w:hint="eastAsia"/>
                <w:spacing w:val="-4"/>
                <w:szCs w:val="20"/>
              </w:rPr>
              <w:t>出口监管仓库事由</w:t>
            </w:r>
          </w:p>
        </w:tc>
      </w:tr>
      <w:tr>
        <w:trPr>
          <w:trHeight w:val="309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</w:tbl>
    <w:p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  <w:jc w:val="center"/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  <w:t>出口监管仓库申请事项表填制说明</w:t>
      </w:r>
    </w:p>
    <w:p>
      <w:pPr>
        <w:pStyle w:val="52"/>
        <w:spacing w:line="560" w:lineRule="exact"/>
        <w:ind w:firstLineChars="200" w:firstLine="880"/>
        <w:rPr>
          <w:rFonts w:eastAsia="方正小标宋_GBK"/>
          <w:sz w:val="44"/>
          <w:szCs w:val="44"/>
        </w:rPr>
      </w:pPr>
    </w:p>
    <w:p>
      <w:pPr>
        <w:pStyle w:val="52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仓库名称：填写经营单位拟申请（设立、变更、延期、注销）的出口监管仓库的具体名称；</w:t>
      </w:r>
    </w:p>
    <w:p>
      <w:pPr>
        <w:pStyle w:val="52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地址：填写拟申请（设立、变更、延期、注销）的出口监管仓库的具体地址；</w:t>
      </w:r>
    </w:p>
    <w:p>
      <w:pPr>
        <w:pStyle w:val="52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spacing w:val="-4"/>
          <w:sz w:val="32"/>
          <w:szCs w:val="20"/>
        </w:rPr>
        <w:t>面积</w:t>
      </w:r>
      <w:r>
        <w:rPr>
          <w:rFonts w:eastAsia="方正仿宋_GBK"/>
          <w:spacing w:val="-4"/>
          <w:sz w:val="32"/>
          <w:szCs w:val="20"/>
        </w:rPr>
        <w:t>/</w:t>
      </w:r>
      <w:r>
        <w:rPr>
          <w:rFonts w:eastAsia="方正仿宋_GBK" w:hint="eastAsia"/>
          <w:spacing w:val="-4"/>
          <w:sz w:val="32"/>
          <w:szCs w:val="20"/>
        </w:rPr>
        <w:t>容积</w:t>
      </w:r>
      <w:r>
        <w:rPr>
          <w:rFonts w:eastAsia="方正仿宋_GBK" w:hint="eastAsia"/>
          <w:kern w:val="0"/>
          <w:sz w:val="32"/>
          <w:szCs w:val="32"/>
        </w:rPr>
        <w:t>：填写申请（设立、变更、延期、注销）的出口监管仓库的具体面积或容积；</w:t>
      </w:r>
    </w:p>
    <w:p>
      <w:pPr>
        <w:pStyle w:val="52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类型：填写出口配送型或国内结转型；</w:t>
      </w:r>
    </w:p>
    <w:p>
      <w:pPr>
        <w:pStyle w:val="52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仓库负责人：填写申请（设立、变更、延期、注销）的出口监管仓库负责人姓名、联系电话（填写可与企业负责人取得联系的电话号码）；</w:t>
      </w:r>
    </w:p>
    <w:p>
      <w:pPr>
        <w:pStyle w:val="52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6.</w:t>
      </w:r>
      <w:r>
        <w:rPr>
          <w:rFonts w:eastAsia="方正仿宋_GBK" w:hint="eastAsia"/>
          <w:kern w:val="0"/>
          <w:sz w:val="32"/>
          <w:szCs w:val="32"/>
        </w:rPr>
        <w:t>主管业务员：填写拟申请（设立、变更、延期、注销）的出口监管仓库主管业务员姓名、联系电话（填写可与主管业务员取得联系的电话号码）；</w:t>
      </w:r>
    </w:p>
    <w:p>
      <w:pPr>
        <w:pStyle w:val="52"/>
        <w:widowControl/>
        <w:spacing w:line="560" w:lineRule="exact"/>
        <w:ind w:firstLineChars="200" w:firstLine="640"/>
        <w:jc w:val="lef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kern w:val="0"/>
          <w:sz w:val="32"/>
          <w:szCs w:val="32"/>
        </w:rPr>
        <w:t>7.</w:t>
      </w:r>
      <w:r>
        <w:rPr>
          <w:rFonts w:ascii="方正仿宋_GBK" w:eastAsia="方正仿宋_GBK" w:hint="eastAsia"/>
          <w:sz w:val="32"/>
          <w:szCs w:val="32"/>
        </w:rPr>
        <w:t>经营企业名称：</w:t>
      </w:r>
      <w:r>
        <w:rPr>
          <w:rFonts w:eastAsia="方正仿宋_GBK" w:hint="eastAsia"/>
          <w:kern w:val="0"/>
          <w:sz w:val="32"/>
          <w:szCs w:val="32"/>
        </w:rPr>
        <w:t>填写仓库经营单位全称；</w:t>
      </w:r>
    </w:p>
    <w:p>
      <w:pPr>
        <w:pStyle w:val="52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8.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：填写出口监管仓库经营单位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>
      <w:pPr>
        <w:pStyle w:val="52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9.</w:t>
      </w:r>
      <w:r>
        <w:rPr>
          <w:rFonts w:eastAsia="方正仿宋_GBK" w:hint="eastAsia"/>
          <w:spacing w:val="-4"/>
          <w:sz w:val="32"/>
          <w:szCs w:val="20"/>
        </w:rPr>
        <w:t>开户银行及帐号：</w:t>
      </w:r>
      <w:r>
        <w:rPr>
          <w:rFonts w:eastAsia="方正仿宋_GBK" w:hint="eastAsia"/>
          <w:kern w:val="0"/>
          <w:sz w:val="32"/>
          <w:szCs w:val="32"/>
        </w:rPr>
        <w:t>填写出口监管仓库经营单位</w:t>
      </w:r>
      <w:r>
        <w:rPr>
          <w:rFonts w:eastAsia="方正仿宋_GBK" w:hint="eastAsia"/>
          <w:spacing w:val="-4"/>
          <w:sz w:val="32"/>
          <w:szCs w:val="20"/>
        </w:rPr>
        <w:t>开户银行名称及帐号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>
      <w:pPr>
        <w:pStyle w:val="52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10.</w:t>
      </w:r>
      <w:r>
        <w:rPr>
          <w:rFonts w:eastAsia="方正仿宋_GBK" w:hint="eastAsia"/>
          <w:kern w:val="0"/>
          <w:sz w:val="32"/>
          <w:szCs w:val="32"/>
        </w:rPr>
        <w:t>申请（设立、变更、延期、注销）</w:t>
      </w:r>
      <w:r>
        <w:rPr>
          <w:rFonts w:eastAsia="方正仿宋_GBK"/>
          <w:kern w:val="0"/>
          <w:sz w:val="32"/>
          <w:szCs w:val="32"/>
        </w:rPr>
        <w:t>出口监管仓</w:t>
      </w:r>
      <w:r>
        <w:rPr>
          <w:rFonts w:eastAsia="方正仿宋_GBK" w:hint="eastAsia"/>
          <w:kern w:val="0"/>
          <w:sz w:val="32"/>
          <w:szCs w:val="32"/>
        </w:rPr>
        <w:t>库事由：条理清晰、简明扼要地阐述申请设立出口监管仓库的原因及理由。</w:t>
      </w:r>
    </w:p>
    <w:p>
      <w:pPr>
        <w:pStyle w:val="52"/>
        <w:snapToGrid w:val="0"/>
        <w:spacing w:line="560" w:lineRule="exact"/>
        <w:rPr>
          <w:rFonts w:eastAsia="方正仿宋_GBK"/>
          <w:sz w:val="32"/>
          <w:szCs w:val="32"/>
        </w:rPr>
      </w:pPr>
    </w:p>
    <w:p>
      <w:pPr>
        <w:sectPr>
          <w:pgSz w:w="11905" w:h="16840"/>
          <w:pgMar w:top="1440" w:right="1797" w:bottom="1440" w:left="1797" w:header="851" w:footer="992" w:gutter="0"/>
          <w:docGrid w:type="lines" w:linePitch="435" w:charSpace="0"/>
        </w:sectPr>
      </w:pPr>
    </w:p>
    <w:p>
      <w:pPr>
        <w:pStyle w:val="52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填写示范</w:t>
      </w:r>
    </w:p>
    <w:p>
      <w:pPr>
        <w:spacing w:line="560" w:lineRule="exact"/>
        <w:jc w:val="center"/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  <w:t>出口监管仓库申请事项表</w:t>
      </w:r>
    </w:p>
    <w:p>
      <w:pPr>
        <w:spacing w:line="560" w:lineRule="exact"/>
        <w:ind w:firstLine="883"/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6"/>
        <w:gridCol w:w="1620"/>
        <w:gridCol w:w="1620"/>
        <w:gridCol w:w="1813"/>
      </w:tblGrid>
      <w:tr>
        <w:trPr>
          <w:trHeight w:val="456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××××××</w:t>
            </w:r>
            <w:r>
              <w:rPr>
                <w:rFonts w:eastAsia="方正仿宋_GBK" w:hint="eastAsia"/>
                <w:szCs w:val="32"/>
              </w:rPr>
              <w:t>出口配送型出口监管仓库</w:t>
            </w:r>
          </w:p>
        </w:tc>
      </w:tr>
      <w:tr>
        <w:trPr>
          <w:trHeight w:val="435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出口监管仓库地址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市</w:t>
            </w: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区</w:t>
            </w: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路</w:t>
            </w: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号</w:t>
            </w:r>
          </w:p>
        </w:tc>
      </w:tr>
      <w:tr>
        <w:trPr>
          <w:cantSplit/>
          <w:trHeight w:val="69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出口监管仓库面积</w:t>
            </w:r>
            <w:r>
              <w:rPr>
                <w:rFonts w:eastAsia="方正仿宋_GBK"/>
                <w:spacing w:val="-4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Cs w:val="20"/>
              </w:rPr>
              <w:t>容积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200" w:firstLine="64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平方米</w:t>
            </w:r>
          </w:p>
        </w:tc>
      </w:tr>
      <w:tr>
        <w:trPr>
          <w:trHeight w:val="69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出口监管仓库类型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200" w:firstLine="64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出口配送型</w:t>
            </w:r>
          </w:p>
        </w:tc>
      </w:tr>
      <w:tr>
        <w:trPr>
          <w:trHeight w:val="452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李</w:t>
            </w:r>
            <w:r>
              <w:rPr>
                <w:rFonts w:eastAsia="方正仿宋_GBK"/>
                <w:szCs w:val="32"/>
              </w:rPr>
              <w:t>××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0451-××××××</w:t>
            </w:r>
          </w:p>
        </w:tc>
      </w:tr>
      <w:tr>
        <w:trPr>
          <w:trHeight w:val="60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王</w:t>
            </w:r>
            <w:r>
              <w:rPr>
                <w:rFonts w:eastAsia="方正仿宋_GBK"/>
                <w:szCs w:val="32"/>
              </w:rPr>
              <w:t>××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0633-××××××</w:t>
            </w:r>
          </w:p>
        </w:tc>
      </w:tr>
      <w:tr>
        <w:trPr>
          <w:trHeight w:val="552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经营企业名称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××××××</w:t>
            </w:r>
            <w:r>
              <w:rPr>
                <w:rFonts w:eastAsia="方正仿宋_GBK" w:hint="eastAsia"/>
                <w:szCs w:val="32"/>
              </w:rPr>
              <w:t>公司</w:t>
            </w:r>
          </w:p>
        </w:tc>
      </w:tr>
      <w:tr>
        <w:trPr>
          <w:trHeight w:val="552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统一社会信用代码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330×××××××××××××××</w:t>
            </w:r>
          </w:p>
        </w:tc>
      </w:tr>
      <w:tr>
        <w:trPr>
          <w:trHeight w:val="22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开户银行及帐号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××××××</w:t>
            </w:r>
            <w:r>
              <w:rPr>
                <w:rFonts w:eastAsia="方正仿宋_GBK" w:hint="eastAsia"/>
                <w:szCs w:val="32"/>
              </w:rPr>
              <w:t>银行，</w:t>
            </w:r>
            <w:r>
              <w:rPr>
                <w:rFonts w:eastAsia="方正仿宋_GBK"/>
                <w:szCs w:val="32"/>
              </w:rPr>
              <w:t>330×××××××××</w:t>
            </w:r>
          </w:p>
        </w:tc>
      </w:tr>
      <w:tr>
        <w:trPr>
          <w:trHeight w:val="365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申请</w:t>
            </w:r>
            <w:r>
              <w:rPr>
                <w:rFonts w:eastAsia="方正仿宋_GBK" w:hint="eastAsia"/>
                <w:kern w:val="0"/>
                <w:szCs w:val="32"/>
              </w:rPr>
              <w:t>（设立、变更、延期、注销）</w:t>
            </w:r>
            <w:r>
              <w:rPr>
                <w:rFonts w:eastAsia="方正仿宋_GBK" w:hint="eastAsia"/>
                <w:spacing w:val="-4"/>
                <w:szCs w:val="20"/>
              </w:rPr>
              <w:t>出口监管仓库事由</w:t>
            </w:r>
          </w:p>
        </w:tc>
      </w:tr>
      <w:tr>
        <w:trPr>
          <w:trHeight w:val="3091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52"/>
              <w:widowControl/>
              <w:snapToGrid w:val="0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为存储本公司要实际离境的出口货物，特申请建设出口配送型出口监管仓库。</w:t>
            </w:r>
          </w:p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</w:tbl>
    <w:p>
      <w:pPr>
        <w:spacing w:line="560" w:lineRule="exact"/>
        <w:sectPr>
          <w:pgSz w:w="11905" w:h="16840"/>
          <w:pgMar w:top="1440" w:right="1797" w:bottom="1440" w:left="1797" w:header="851" w:footer="992" w:gutter="0"/>
          <w:docGrid w:type="lines" w:linePitch="435" w:charSpace="0"/>
        </w:sectPr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>
      <w:pPr>
        <w:rPr>
          <w:rFonts w:hint="eastAsia"/>
        </w:rPr>
      </w:pPr>
    </w:p>
    <w:sectPr>
      <w:footerReference w:type="default" r:id="rId6"/>
      <w:pgSz w:w="11905" w:h="16840"/>
      <w:pgMar w:top="1440" w:right="1797" w:bottom="1440" w:left="1797" w:header="1814" w:footer="1474" w:gutter="0"/>
      <w:docGrid w:type="linesAndChars" w:linePitch="58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8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31"/>
      </w:rPr>
      <w:fldChar w:fldCharType="begin"/>
    </w:r>
    <w:r>
      <w:rPr>
        <w:rStyle w:val="31"/>
      </w:rPr>
      <w:instrText>Page</w:instrText>
    </w:r>
    <w:r>
      <w:rPr>
        <w:rStyle w:val="31"/>
      </w:rPr>
      <w:fldChar w:fldCharType="separate"/>
    </w:r>
    <w:r>
      <w:rPr>
        <w:rStyle w:val="31"/>
      </w:rPr>
      <w:t>19</w:t>
    </w:r>
    <w:r>
      <w:rPr>
        <w:rStyle w:val="31"/>
      </w:rPr>
      <w:fldChar w:fldCharType="end"/>
    </w:r>
  </w:p>
  <w:p>
    <w:pPr>
      <w:pStyle w:val="28"/>
      <w:tabs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8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31"/>
      </w:rPr>
      <w:fldChar w:fldCharType="begin"/>
    </w:r>
    <w:r>
      <w:rPr>
        <w:rStyle w:val="31"/>
      </w:rPr>
      <w:instrText>Page</w:instrText>
    </w:r>
    <w:r>
      <w:rPr>
        <w:rStyle w:val="31"/>
      </w:rPr>
      <w:fldChar w:fldCharType="separate"/>
    </w:r>
    <w:r>
      <w:rPr>
        <w:rStyle w:val="31"/>
      </w:rPr>
      <w:t>2</w:t>
    </w:r>
    <w:r>
      <w:rPr>
        <w:rStyle w:val="31"/>
      </w:rPr>
      <w:fldChar w:fldCharType="end"/>
    </w:r>
  </w:p>
  <w:p>
    <w:pPr>
      <w:pStyle w:val="28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31"/>
      </w:rPr>
      <w:fldChar w:fldCharType="begin"/>
    </w:r>
    <w:r>
      <w:rPr>
        <w:rStyle w:val="31"/>
      </w:rPr>
      <w:instrText>Page</w:instrText>
    </w:r>
    <w:r>
      <w:rPr>
        <w:rStyle w:val="31"/>
      </w:rPr>
      <w:fldChar w:fldCharType="separate"/>
    </w:r>
    <w:r>
      <w:rPr>
        <w:rStyle w:val="31"/>
      </w:rPr>
      <w:t>1</w:t>
    </w:r>
    <w:r>
      <w:rPr>
        <w:rStyle w:val="31"/>
      </w:rPr>
      <w:fldChar w:fldCharType="end"/>
    </w:r>
  </w:p>
  <w:p>
    <w:pPr>
      <w:pStyle w:val="28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31"/>
      </w:rPr>
      <w:fldChar w:fldCharType="begin"/>
    </w:r>
    <w:r>
      <w:rPr>
        <w:rStyle w:val="31"/>
      </w:rPr>
      <w:instrText>Page</w:instrText>
    </w:r>
    <w:r>
      <w:rPr>
        <w:rStyle w:val="31"/>
      </w:rPr>
      <w:fldChar w:fldCharType="separate"/>
    </w:r>
    <w:r>
      <w:rPr>
        <w:rStyle w:val="31"/>
      </w:rPr>
      <w:t>1</w:t>
    </w:r>
    <w:r>
      <w:rPr>
        <w:rStyle w:val="31"/>
      </w:rPr>
      <w:fldChar w:fldCharType="end"/>
    </w:r>
  </w:p>
  <w:p>
    <w:pPr>
      <w:pStyle w:val="28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31"/>
      </w:rPr>
      <w:fldChar w:fldCharType="begin"/>
    </w:r>
    <w:r>
      <w:rPr>
        <w:rStyle w:val="31"/>
      </w:rPr>
      <w:instrText>Page</w:instrText>
    </w:r>
    <w:r>
      <w:rPr>
        <w:rStyle w:val="31"/>
      </w:rPr>
      <w:fldChar w:fldCharType="separate"/>
    </w:r>
    <w:r>
      <w:rPr>
        <w:rStyle w:val="31"/>
      </w:rPr>
      <w:t>1</w:t>
    </w:r>
    <w:r>
      <w:rPr>
        <w:rStyle w:val="31"/>
      </w:rPr>
      <w:fldChar w:fldCharType="end"/>
    </w:r>
  </w:p>
  <w:p>
    <w:pPr>
      <w:pStyle w:val="28"/>
      <w:tabs>
        <w:tab w:val="center" w:pos="4153"/>
        <w:tab w:val="right" w:pos="8307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8"/>
      <w:tabs>
        <w:tab w:val="center" w:pos="4153"/>
        <w:tab w:val="right" w:pos="8307"/>
      </w:tabs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8"/>
      <w:tabs>
        <w:tab w:val="center" w:pos="4153"/>
        <w:tab w:val="right" w:pos="8307"/>
      </w:tabs>
      <w:jc w:val="center"/>
      <w:rPr>
        <w:szCs w:val="18"/>
      </w:rPr>
    </w:pPr>
    <w:r>
      <w:rPr>
        <w:szCs w:val="18"/>
      </w:rPr>
      <w:fldChar w:fldCharType="begin"/>
    </w:r>
    <w:r>
      <w:rPr>
        <w:szCs w:val="18"/>
      </w:rPr>
      <w:instrText>Page</w:instrText>
    </w:r>
    <w:r>
      <w:rPr>
        <w:szCs w:val="18"/>
      </w:rPr>
      <w:fldChar w:fldCharType="separate"/>
    </w:r>
    <w:r>
      <w:rPr>
        <w:szCs w:val="18"/>
      </w:rPr>
      <w:t>20</w:t>
    </w:r>
    <w:r>
      <w:rPr>
        <w:szCs w:val="18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2DA87D8F"/>
    <w:multiLevelType w:val="hybridMultilevel"/>
    <w:tmpl w:val="00000000"/>
    <w:lvl w:ilvl="0">
      <w:start w:val="1"/>
      <w:numFmt w:val="chineseCountingThousand"/>
      <w:lvlRestart w:val="0"/>
      <w:lvlText w:val="（%1）"/>
      <w:lvlJc w:val="left"/>
      <w:pPr>
        <w:tabs>
          <w:tab w:val="num" w:pos="1619"/>
        </w:tabs>
        <w:ind w:left="1619" w:hanging="979"/>
      </w:pPr>
    </w:lvl>
    <w:lvl w:ilvl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1">
    <w:name w:val="heading 1"/>
    <w:pPr>
      <w:spacing w:before="100" w:beforeAutospacing="1" w:after="100" w:afterAutospacing="1"/>
      <w:outlineLvl w:val="0"/>
    </w:pPr>
    <w:rPr>
      <w:rFonts w:ascii="宋体" w:eastAsia="宋体" w:cs="Times New Roman"/>
      <w:b/>
      <w:kern w:val="36"/>
      <w:sz w:val="48"/>
      <w:lang w:val="en-US" w:eastAsia="zh-CN" w:bidi="ar-SA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index 9"/>
    <w:basedOn w:val="0"/>
    <w:autoRedefine/>
    <w:next w:val="0"/>
    <w:pPr>
      <w:ind w:left="3360"/>
    </w:pPr>
  </w:style>
  <w:style w:type="paragraph" w:styleId="18">
    <w:name w:val="toc 2"/>
    <w:basedOn w:val="0"/>
    <w:autoRedefine/>
    <w:next w:val="0"/>
    <w:pPr>
      <w:ind w:left="420"/>
    </w:pPr>
  </w:style>
  <w:style w:type="paragraph" w:styleId="19">
    <w:name w:val="toc 3"/>
    <w:basedOn w:val="0"/>
    <w:autoRedefine/>
    <w:next w:val="0"/>
    <w:pPr>
      <w:ind w:left="840"/>
    </w:pPr>
  </w:style>
  <w:style w:type="paragraph" w:styleId="20">
    <w:name w:val="toc 4"/>
    <w:basedOn w:val="0"/>
    <w:autoRedefine/>
    <w:next w:val="0"/>
    <w:pPr>
      <w:ind w:left="1260"/>
    </w:pPr>
  </w:style>
  <w:style w:type="paragraph" w:styleId="21">
    <w:name w:val="toc 5"/>
    <w:basedOn w:val="0"/>
    <w:autoRedefine/>
    <w:next w:val="0"/>
    <w:pPr>
      <w:ind w:left="1680"/>
    </w:pPr>
  </w:style>
  <w:style w:type="paragraph" w:styleId="22">
    <w:name w:val="toc 6"/>
    <w:basedOn w:val="0"/>
    <w:autoRedefine/>
    <w:next w:val="0"/>
    <w:pPr>
      <w:ind w:left="2100"/>
    </w:pPr>
  </w:style>
  <w:style w:type="paragraph" w:styleId="23">
    <w:name w:val="toc 7"/>
    <w:basedOn w:val="0"/>
    <w:autoRedefine/>
    <w:next w:val="0"/>
    <w:pPr>
      <w:ind w:left="2520"/>
    </w:pPr>
  </w:style>
  <w:style w:type="paragraph" w:styleId="24">
    <w:name w:val="toc 8"/>
    <w:autoRedefine/>
    <w:next w:val="0"/>
    <w:pPr>
      <w:widowControl w:val="0"/>
      <w:spacing w:line="560" w:lineRule="exact"/>
      <w:ind w:left="2940" w:firstLineChars="200" w:firstLine="20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25">
    <w:name w:val="toc 9"/>
    <w:basedOn w:val="0"/>
    <w:autoRedefine/>
    <w:next w:val="0"/>
    <w:pPr>
      <w:ind w:left="3360"/>
    </w:pPr>
  </w:style>
  <w:style w:type="paragraph" w:styleId="26">
    <w:name w:val="footnote text"/>
    <w:next w:val="17"/>
    <w:pPr>
      <w:widowControl w:val="0"/>
      <w:snapToGrid w:val="0"/>
    </w:pPr>
    <w:rPr>
      <w:rFonts w:ascii="Times New Roman" w:eastAsia="宋体" w:cs="Times New Roman" w:hAnsi="Times New Roman"/>
      <w:kern w:val="2"/>
      <w:sz w:val="18"/>
      <w:szCs w:val="21"/>
      <w:lang w:val="en-US" w:eastAsia="zh-CN" w:bidi="ar-SA"/>
    </w:rPr>
  </w:style>
  <w:style w:type="paragraph" w:styleId="27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8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9">
    <w:name w:val="envelope address"/>
    <w:next w:val="21"/>
    <w:pPr>
      <w:widowControl w:val="0"/>
      <w:snapToGrid w:val="0"/>
      <w:ind w:left="2880"/>
      <w:jc w:val="both"/>
    </w:pPr>
    <w:rPr>
      <w:rFonts w:ascii="Arial" w:eastAsia="宋体" w:cs="Times New Roman" w:hAnsi="Arial"/>
      <w:kern w:val="2"/>
      <w:sz w:val="24"/>
      <w:szCs w:val="21"/>
      <w:lang w:val="en-US" w:eastAsia="zh-CN" w:bidi="ar-SA"/>
    </w:rPr>
  </w:style>
  <w:style w:type="character" w:styleId="30">
    <w:name w:val="footnote reference"/>
    <w:rPr>
      <w:vertAlign w:val="superscript"/>
    </w:rPr>
  </w:style>
  <w:style w:type="character" w:styleId="31">
    <w:name w:val="page number"/>
  </w:style>
  <w:style w:type="paragraph" w:styleId="32">
    <w:name w:val="Body Text 3"/>
    <w:next w:val="23"/>
    <w:pPr>
      <w:widowControl w:val="0"/>
      <w:spacing w:after="120"/>
      <w:jc w:val="both"/>
    </w:pPr>
    <w:rPr>
      <w:rFonts w:ascii="Times New Roman" w:eastAsia="宋体" w:cs="Times New Roman" w:hAnsi="Times New Roman"/>
      <w:kern w:val="2"/>
      <w:sz w:val="16"/>
      <w:szCs w:val="21"/>
      <w:lang w:val="en-US" w:eastAsia="zh-CN" w:bidi="ar-SA"/>
    </w:rPr>
  </w:style>
  <w:style w:type="paragraph" w:customStyle="1" w:styleId="33">
    <w:name w:val="样式 94 10 磅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4">
    <w:name w:val="样式 183 10 磅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5">
    <w:name w:val="样式 184 10 磅"/>
    <w:next w:val="1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6">
    <w:name w:val="样式 185 10 磅"/>
    <w:next w:val="2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7">
    <w:name w:val="样式 186 10 磅"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8">
    <w:name w:val="样式 187 10 磅"/>
    <w:next w:val="18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9">
    <w:name w:val="样式 188 10 磅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40">
    <w:name w:val="样式 189 10 磅"/>
    <w:next w:val="1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41">
    <w:name w:val="样式 190 10 磅"/>
    <w:next w:val="22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42">
    <w:name w:val="样式 16 10 磅"/>
    <w:next w:val="21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styleId="43">
    <w:name w:val="toc 1"/>
    <w:autoRedefine/>
    <w:next w:val="0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44">
    <w:name w:val="envelope return"/>
    <w:basedOn w:val="0"/>
    <w:pPr>
      <w:snapToGrid w:val="0"/>
    </w:pPr>
    <w:rPr>
      <w:rFonts w:ascii="Arial" w:hAnsi="Arial"/>
    </w:rPr>
  </w:style>
  <w:style w:type="paragraph" w:styleId="45">
    <w:name w:val="Body Text Indent 2"/>
    <w:basedOn w:val="0"/>
    <w:pPr>
      <w:spacing w:after="120" w:line="480" w:lineRule="auto"/>
      <w:ind w:left="420"/>
    </w:pPr>
  </w:style>
  <w:style w:type="character" w:styleId="46">
    <w:name w:val="Hyperlink"/>
    <w:basedOn w:val="10"/>
    <w:rPr>
      <w:color w:val="0000FF"/>
      <w:u w:val="single"/>
    </w:rPr>
  </w:style>
  <w:style w:type="paragraph" w:styleId="47">
    <w:name w:val="Normal (Web)"/>
    <w:next w:val="45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48">
    <w:name w:val="正文20"/>
    <w:next w:val="1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49">
    <w:name w:val="样式 172 10 磅"/>
    <w:next w:val="2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0">
    <w:name w:val="样式 1 10 磅"/>
    <w:next w:val="4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51">
    <w:name w:val="index 6"/>
    <w:autoRedefine/>
    <w:next w:val="0"/>
    <w:pPr>
      <w:widowControl w:val="0"/>
      <w:ind w:left="210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52">
    <w:name w:val="样式 158 10 磅"/>
    <w:next w:val="1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3">
    <w:name w:val="样式 163 10 磅"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4">
    <w:name w:val="样式 171 10 磅"/>
    <w:next w:val="2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5">
    <w:name w:val="样式 159 10 磅"/>
    <w:next w:val="24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56">
    <w:name w:val="样式 160 10 磅"/>
    <w:next w:val="20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57">
    <w:name w:val="样式 168 10 磅"/>
    <w:next w:val="1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8">
    <w:name w:val="样式 169 10 磅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character" w:styleId="59">
    <w:name w:val="FollowedHyperlink"/>
    <w:basedOn w:val="10"/>
    <w:rPr>
      <w:color w:val="800080"/>
      <w:u w:val="single"/>
    </w:rPr>
  </w:style>
  <w:style w:type="paragraph" w:customStyle="1" w:styleId="60">
    <w:name w:val="样式 3 小四"/>
    <w:next w:val="45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">
    <w:name w:val="样式 三号"/>
    <w:next w:val="45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62">
    <w:name w:val="样式 1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63">
    <w:name w:val="样式 2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image" Target="media/2.jpeg"/><Relationship Id="rId6" Type="http://schemas.openxmlformats.org/officeDocument/2006/relationships/footer" Target="footer4.xml"/><Relationship Id="rId7" Type="http://schemas.openxmlformats.org/officeDocument/2006/relationships/styles" Target="styles.xml"/><Relationship Id="rId8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</TotalTime>
  <Application>Yozo_Office</Application>
  <Pages>1</Pages>
  <Words>25</Words>
  <Characters>25</Characters>
  <Lines>1</Lines>
  <Paragraphs>0</Paragraphs>
  <CharactersWithSpaces>25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Cynthia</dc:creator>
  <cp:lastModifiedBy>贾若</cp:lastModifiedBy>
  <cp:revision>2</cp:revision>
  <dcterms:created xsi:type="dcterms:W3CDTF">2022-02-11T06:58:00Z</dcterms:created>
  <dcterms:modified xsi:type="dcterms:W3CDTF">2022-03-14T03:04:38Z</dcterms:modified>
</cp:coreProperties>
</file>