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body>
    <w:p>
      <w:pPr>
        <w:spacing w:line="560" w:lineRule="exact"/>
        <w:rPr>
          <w:rFonts w:ascii="Times New Roman" w:eastAsia="方正仿宋_GBK" w:cs="Times New Roman" w:hAnsi="Times New Roman"/>
          <w:sz w:val="24"/>
          <w:szCs w:val="24"/>
        </w:rPr>
      </w:pPr>
      <w:r>
        <w:rPr>
          <w:rFonts w:ascii="Times New Roman" w:eastAsia="方正仿宋_GBK" w:cs="Times New Roman" w:hAnsi="Times New Roman"/>
          <w:sz w:val="24"/>
          <w:szCs w:val="24"/>
        </w:rPr>
        <w:t>请查询长春海关主页或12360。</w:t>
      </w:r>
    </w:p>
    <w:p>
      <w:pPr>
        <w:spacing w:line="560" w:lineRule="exact"/>
        <w:rPr>
          <w:rFonts w:ascii="Times New Roman" w:eastAsia="方正仿宋_GBK" w:cs="Times New Roman" w:hAnsi="Times New Roman"/>
          <w:sz w:val="24"/>
          <w:szCs w:val="24"/>
        </w:rPr>
      </w:pPr>
      <w:r>
        <w:rPr>
          <w:rFonts w:ascii="Times New Roman" w:eastAsia="方正仿宋_GBK" w:cs="Times New Roman" w:hAnsi="Times New Roman"/>
          <w:sz w:val="24"/>
          <w:szCs w:val="24"/>
        </w:rPr>
        <w:t>长春兴隆海关对外地址:1502：吉林省长春市经济技术开发区临河街5466号。</w:t>
      </w:r>
    </w:p>
    <w:p>
      <w:pPr>
        <w:spacing w:line="560" w:lineRule="exact"/>
        <w:ind w:firstLineChars="1050" w:firstLine="2520"/>
        <w:rPr>
          <w:rFonts w:ascii="Times New Roman" w:eastAsia="方正仿宋_GBK" w:cs="Times New Roman" w:hAnsi="Times New Roman"/>
          <w:sz w:val="24"/>
          <w:szCs w:val="24"/>
        </w:rPr>
      </w:pPr>
      <w:r>
        <w:rPr>
          <w:rFonts w:ascii="Times New Roman" w:eastAsia="方正仿宋_GBK" w:cs="Times New Roman" w:hAnsi="Times New Roman"/>
          <w:sz w:val="24"/>
          <w:szCs w:val="24"/>
        </w:rPr>
        <w:t>1510：吉林省长春市宽城区机场大路7299号。</w:t>
      </w:r>
    </w:p>
    <w:p>
      <w:pPr>
        <w:spacing w:line="560" w:lineRule="exact"/>
        <w:ind w:left="0" w:firstLineChars="950" w:firstLine="2280"/>
        <w:rPr>
          <w:rFonts w:ascii="Times New Roman" w:eastAsia="方正仿宋_GBK" w:cs="Times New Roman" w:hAnsi="Times New Roman"/>
          <w:sz w:val="24"/>
          <w:szCs w:val="24"/>
        </w:rPr>
      </w:pPr>
      <w:r>
        <w:rPr>
          <w:rFonts w:ascii="Times New Roman" w:eastAsia="方正仿宋_GBK" w:cs="Times New Roman" w:hAnsi="Times New Roman"/>
          <w:sz w:val="24"/>
          <w:szCs w:val="24"/>
        </w:rPr>
        <w:t>1521：吉林省长春市汽车经济技术开发区首创大路133号。</w:t>
      </w:r>
    </w:p>
    <w:p>
      <w:pPr>
        <w:spacing w:line="560" w:lineRule="exact"/>
        <w:rPr>
          <w:rFonts w:ascii="Times New Roman" w:eastAsia="方正仿宋_GBK" w:cs="Times New Roman" w:hAnsi="Times New Roman"/>
          <w:sz w:val="24"/>
          <w:szCs w:val="24"/>
        </w:rPr>
      </w:pPr>
      <w:r>
        <w:rPr>
          <w:rFonts w:ascii="Times New Roman" w:eastAsia="方正仿宋_GBK" w:cs="Times New Roman" w:hAnsi="Times New Roman"/>
          <w:sz w:val="24"/>
          <w:szCs w:val="24"/>
        </w:rPr>
        <w:t>通化海关对外地址：吉林省通化市东昌区江惠路255号 通化海关2楼大厅。</w:t>
      </w:r>
    </w:p>
    <w:p>
      <w:pPr>
        <w:spacing w:line="560" w:lineRule="exact"/>
        <w:rPr>
          <w:rFonts w:ascii="Times New Roman" w:eastAsia="方正仿宋_GBK" w:cs="Times New Roman" w:hAnsi="Times New Roman"/>
          <w:sz w:val="24"/>
          <w:szCs w:val="24"/>
        </w:rPr>
      </w:pPr>
      <w:r>
        <w:rPr>
          <w:rFonts w:ascii="Times New Roman" w:eastAsia="方正仿宋_GBK" w:cs="Times New Roman" w:hAnsi="Times New Roman"/>
          <w:sz w:val="24"/>
          <w:szCs w:val="24"/>
        </w:rPr>
        <w:t>龙嘉机场海关对外地址：吉林省长春市九台区龙嘉国际机场5号路与20号路交汇。</w:t>
      </w:r>
    </w:p>
    <w:p>
      <w:pPr>
        <w:spacing w:line="560" w:lineRule="exact"/>
        <w:rPr>
          <w:rFonts w:ascii="Times New Roman" w:eastAsia="方正仿宋_GBK" w:cs="Times New Roman" w:hAnsi="Times New Roman"/>
          <w:sz w:val="24"/>
          <w:szCs w:val="24"/>
        </w:rPr>
      </w:pPr>
      <w:r>
        <w:rPr>
          <w:rFonts w:ascii="Times New Roman" w:eastAsia="方正仿宋_GBK" w:cs="Times New Roman" w:hAnsi="Times New Roman"/>
          <w:sz w:val="24"/>
          <w:szCs w:val="24"/>
        </w:rPr>
        <w:t>吉林海关对外地址：吉林省吉林市高新区日升路67号吉林海关政务大厅。</w:t>
      </w:r>
    </w:p>
    <w:p>
      <w:pPr>
        <w:spacing w:line="560" w:lineRule="exact"/>
        <w:rPr>
          <w:rFonts w:ascii="Times New Roman" w:eastAsia="方正仿宋_GBK" w:cs="Times New Roman" w:hAnsi="Times New Roman"/>
          <w:sz w:val="24"/>
          <w:szCs w:val="24"/>
        </w:rPr>
      </w:pPr>
      <w:r>
        <w:rPr>
          <w:rFonts w:ascii="Times New Roman" w:eastAsia="方正仿宋_GBK" w:cs="Times New Roman" w:hAnsi="Times New Roman"/>
          <w:sz w:val="24"/>
          <w:szCs w:val="24"/>
        </w:rPr>
        <w:t>临江（白山）海关对外地址：吉林省临江市临江大街589号。</w:t>
      </w:r>
    </w:p>
    <w:p>
      <w:pPr>
        <w:spacing w:line="560" w:lineRule="exact"/>
        <w:rPr>
          <w:rFonts w:ascii="Times New Roman" w:eastAsia="方正仿宋_GBK" w:cs="Times New Roman" w:hAnsi="Times New Roman"/>
          <w:sz w:val="24"/>
          <w:szCs w:val="24"/>
        </w:rPr>
      </w:pPr>
      <w:r>
        <w:rPr>
          <w:rFonts w:ascii="Times New Roman" w:eastAsia="方正仿宋_GBK" w:cs="Times New Roman" w:hAnsi="Times New Roman"/>
          <w:sz w:val="24"/>
          <w:szCs w:val="24"/>
        </w:rPr>
        <w:t>珲春海关对外地址：吉林省珲春市合作区天道物流（口岸通关中心）。</w:t>
      </w:r>
    </w:p>
    <w:p>
      <w:pPr>
        <w:spacing w:line="560" w:lineRule="exact"/>
        <w:rPr>
          <w:rFonts w:ascii="Times New Roman" w:eastAsia="方正仿宋_GBK" w:cs="Times New Roman" w:hAnsi="Times New Roman"/>
          <w:sz w:val="24"/>
          <w:szCs w:val="24"/>
        </w:rPr>
      </w:pPr>
      <w:r>
        <w:rPr>
          <w:rFonts w:ascii="Times New Roman" w:eastAsia="方正仿宋_GBK" w:cs="Times New Roman" w:hAnsi="Times New Roman"/>
          <w:sz w:val="24"/>
          <w:szCs w:val="24"/>
        </w:rPr>
        <w:t>白城海关对外地址：吉林省白城市洮北区胜利西路236号。</w:t>
      </w:r>
    </w:p>
    <w:p>
      <w:pPr>
        <w:spacing w:line="560" w:lineRule="exact"/>
        <w:rPr>
          <w:rFonts w:ascii="Times New Roman" w:eastAsia="方正仿宋_GBK" w:cs="Times New Roman" w:hAnsi="Times New Roman"/>
          <w:sz w:val="24"/>
          <w:szCs w:val="24"/>
        </w:rPr>
      </w:pPr>
      <w:r>
        <w:rPr>
          <w:rFonts w:ascii="Times New Roman" w:eastAsia="方正仿宋_GBK" w:cs="Times New Roman" w:hAnsi="Times New Roman"/>
          <w:sz w:val="24"/>
          <w:szCs w:val="24"/>
        </w:rPr>
        <w:t>延吉海关对外地址：吉林省延边州延吉市天池路2021号 。</w:t>
      </w:r>
    </w:p>
    <w:p>
      <w:pPr>
        <w:spacing w:line="560" w:lineRule="exact"/>
        <w:rPr>
          <w:rFonts w:ascii="Times New Roman" w:eastAsia="方正仿宋_GBK" w:cs="Times New Roman" w:hAnsi="Times New Roman"/>
          <w:sz w:val="24"/>
          <w:szCs w:val="24"/>
        </w:rPr>
      </w:pPr>
      <w:r>
        <w:rPr>
          <w:rFonts w:ascii="Times New Roman" w:eastAsia="方正仿宋_GBK" w:cs="Times New Roman" w:hAnsi="Times New Roman"/>
          <w:sz w:val="24"/>
          <w:szCs w:val="24"/>
        </w:rPr>
        <w:t>绿园海关对外地址：吉林省长春市普阳街1301号 。</w:t>
      </w:r>
    </w:p>
    <w:p>
      <w:pPr>
        <w:spacing w:line="560" w:lineRule="exact"/>
        <w:rPr>
          <w:rFonts w:ascii="Times New Roman" w:eastAsia="方正仿宋_GBK" w:cs="Times New Roman" w:hAnsi="Times New Roman"/>
          <w:sz w:val="24"/>
          <w:szCs w:val="24"/>
        </w:rPr>
      </w:pPr>
      <w:r>
        <w:rPr>
          <w:rFonts w:ascii="Times New Roman" w:eastAsia="方正仿宋_GBK" w:cs="Times New Roman" w:hAnsi="Times New Roman"/>
          <w:sz w:val="24"/>
          <w:szCs w:val="24"/>
        </w:rPr>
        <w:t>松原海关对外地址：吉林省松原市临江区长城街100号 。</w:t>
      </w:r>
    </w:p>
    <w:p>
      <w:pPr>
        <w:spacing w:line="560" w:lineRule="exact"/>
        <w:rPr>
          <w:rFonts w:ascii="Times New Roman" w:eastAsia="方正仿宋_GBK" w:cs="Times New Roman" w:hAnsi="Times New Roman"/>
          <w:sz w:val="24"/>
          <w:szCs w:val="24"/>
        </w:rPr>
      </w:pPr>
      <w:r>
        <w:rPr>
          <w:rFonts w:ascii="Times New Roman" w:eastAsia="方正仿宋_GBK" w:cs="Times New Roman" w:hAnsi="Times New Roman"/>
          <w:sz w:val="24"/>
          <w:szCs w:val="24"/>
        </w:rPr>
        <w:t>长白海关对外地址：吉林省长白海关一站办事大厅（口岸内）。</w:t>
      </w:r>
    </w:p>
    <w:p>
      <w:pPr>
        <w:spacing w:line="560" w:lineRule="exact"/>
        <w:rPr>
          <w:rFonts w:ascii="Times New Roman" w:eastAsia="方正仿宋_GBK" w:cs="Times New Roman" w:hAnsi="Times New Roman"/>
          <w:sz w:val="24"/>
          <w:szCs w:val="24"/>
        </w:rPr>
      </w:pPr>
      <w:r>
        <w:rPr>
          <w:rFonts w:ascii="Times New Roman" w:eastAsia="方正仿宋_GBK" w:cs="Times New Roman" w:hAnsi="Times New Roman"/>
          <w:sz w:val="24"/>
          <w:szCs w:val="24"/>
        </w:rPr>
        <w:t>四平海关对外地址：吉林省四平市铁东区南四纬路与植物园街交汇。</w:t>
      </w:r>
    </w:p>
    <w:p>
      <w:pPr>
        <w:spacing w:line="560" w:lineRule="exact"/>
        <w:rPr>
          <w:rFonts w:ascii="Times New Roman" w:eastAsia="方正仿宋_GBK" w:cs="Times New Roman" w:hAnsi="Times New Roman"/>
          <w:sz w:val="24"/>
          <w:szCs w:val="24"/>
        </w:rPr>
      </w:pPr>
      <w:r>
        <w:rPr>
          <w:rFonts w:ascii="Times New Roman" w:eastAsia="方正仿宋_GBK" w:cs="Times New Roman" w:hAnsi="Times New Roman"/>
          <w:sz w:val="24"/>
          <w:szCs w:val="24"/>
        </w:rPr>
        <w:t>辽源海关对外地址：吉林省辽源市龙山区福民大街3356号。</w:t>
      </w:r>
    </w:p>
    <w:p>
      <w:pPr>
        <w:spacing w:line="560" w:lineRule="exact"/>
        <w:rPr>
          <w:rFonts w:ascii="Times New Roman" w:eastAsia="方正仿宋_GBK" w:cs="Times New Roman" w:hAnsi="Times New Roman"/>
          <w:sz w:val="24"/>
          <w:szCs w:val="24"/>
        </w:rPr>
      </w:pPr>
      <w:r>
        <w:rPr>
          <w:rFonts w:ascii="Times New Roman" w:eastAsia="方正仿宋_GBK" w:cs="Times New Roman" w:hAnsi="Times New Roman"/>
          <w:sz w:val="24"/>
          <w:szCs w:val="24"/>
        </w:rPr>
        <w:t>图们海关对外地址：吉林省延边州图们市友谊街150号</w:t>
      </w:r>
    </w:p>
    <w:p>
      <w:pPr>
        <w:spacing w:line="560" w:lineRule="exact"/>
        <w:rPr>
          <w:rFonts w:ascii="Times New Roman" w:eastAsia="方正仿宋_GBK" w:cs="Times New Roman" w:hAnsi="Times New Roman"/>
          <w:sz w:val="24"/>
          <w:szCs w:val="24"/>
        </w:rPr>
      </w:pPr>
      <w:r>
        <w:rPr>
          <w:rFonts w:ascii="Times New Roman" w:eastAsia="方正仿宋_GBK" w:cs="Times New Roman" w:hAnsi="Times New Roman"/>
          <w:sz w:val="24"/>
          <w:szCs w:val="24"/>
        </w:rPr>
        <w:t>长白山海关对外地址：吉林省延边州安图县二道白河镇长白山大街。</w:t>
      </w:r>
    </w:p>
    <w:p>
      <w:pPr>
        <w:spacing w:line="560" w:lineRule="exact"/>
        <w:rPr>
          <w:rFonts w:ascii="方正仿宋_GBK" w:eastAsia="方正仿宋_GBK"/>
          <w:sz w:val="24"/>
          <w:szCs w:val="24"/>
        </w:rPr>
      </w:pPr>
    </w:p>
    <w:p>
      <w:pPr>
        <w:spacing w:line="560" w:lineRule="exact"/>
        <w:rPr>
          <w:rFonts w:ascii="方正仿宋_GBK" w:eastAsia="方正仿宋_GBK"/>
          <w:sz w:val="24"/>
          <w:szCs w:val="24"/>
        </w:rPr>
      </w:pPr>
    </w:p>
    <w:p>
      <w:pPr>
        <w:spacing w:line="560" w:lineRule="exact"/>
        <w:rPr>
          <w:rFonts w:ascii="方正仿宋_GBK" w:eastAsia="方正仿宋_GBK"/>
          <w:sz w:val="24"/>
          <w:szCs w:val="24"/>
        </w:rPr>
      </w:pPr>
    </w:p>
    <w:p>
      <w:pPr>
        <w:spacing w:line="560" w:lineRule="exact"/>
        <w:rPr>
          <w:rFonts w:ascii="方正仿宋_GBK" w:eastAsia="方正仿宋_GBK"/>
          <w:sz w:val="24"/>
          <w:szCs w:val="24"/>
        </w:rPr>
      </w:pPr>
    </w:p>
    <w:p>
      <w:pPr>
        <w:spacing w:line="560" w:lineRule="exact"/>
        <w:rPr>
          <w:rFonts w:ascii="方正仿宋_GBK" w:eastAsia="方正仿宋_GBK"/>
          <w:sz w:val="24"/>
          <w:szCs w:val="24"/>
        </w:rPr>
      </w:pPr>
    </w:p>
    <w:p>
      <w:pPr>
        <w:spacing w:line="560" w:lineRule="exact"/>
        <w:rPr>
          <w:rFonts w:ascii="方正仿宋_GBK" w:eastAsia="方正仿宋_GBK"/>
          <w:sz w:val="24"/>
          <w:szCs w:val="24"/>
        </w:rPr>
      </w:pPr>
    </w:p>
    <w:p>
      <w:pPr>
        <w:spacing w:line="560" w:lineRule="exact"/>
        <w:rPr>
          <w:rFonts w:ascii="方正仿宋_GBK" w:eastAsia="方正仿宋_GBK" w:hint="eastAsia"/>
          <w:sz w:val="24"/>
          <w:szCs w:val="24"/>
        </w:rPr>
      </w:pPr>
    </w:p>
    <w:sectPr>
      <w:pgSz w:w="11906" w:h="16838"/>
      <w:pgMar w:top="1440" w:right="1800" w:bottom="1440" w:left="1800" w:header="851" w:footer="992" w:gutter="0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仿宋_GBK">
    <w:panose1 w:val="03000509000000000000"/>
    <w:charset w:val="86"/>
    <w:family w:val="script"/>
    <w:pitch w:val="variable"/>
    <w:sig w:usb0="00000001" w:usb1="080E0000" w:usb2="0000000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ulTrailSpace/>
    <w:doNotExpandShiftReturn/>
    <w:adjustLineHeightInTable/>
    <w:growAutofit/>
    <w:useAltKinsokuLineBreakRules/>
    <w:splitPgBreakAndParaMark/>
    <w:compatSetting w:name="compatibilityMode" w:uri="http://schemas.microsoft.com/office/word" w:val="14"/>
  </w:compat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style w:type="paragraph" w:default="1" w:styleId="0">
    <w:name w:val="Normal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character" w:default="1" w:styleId="10">
    <w:name w:val="Default Paragraph Font"/>
  </w:style>
  <w:style w:type="paragraph" w:styleId="15">
    <w:name w:val="header"/>
    <w:basedOn w:val="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6">
    <w:name w:val="footer"/>
    <w:basedOn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7">
    <w:name w:val="Normal (Web)"/>
    <w:basedOn w:val="0"/>
    <w:pPr>
      <w:widowControl/>
      <w:jc w:val="left"/>
    </w:pPr>
    <w:rPr>
      <w:rFonts w:ascii="宋体" w:cs="宋体"/>
      <w:kern w:val="0"/>
      <w:sz w:val="24"/>
      <w:szCs w:val="24"/>
    </w:rPr>
  </w:style>
  <w:style w:type="paragraph" w:customStyle="1" w:styleId="18">
    <w:name w:val="列出段落1"/>
    <w:basedOn w:val="0"/>
    <w:pPr>
      <w:widowControl/>
      <w:ind w:firstLine="420"/>
    </w:pPr>
    <w:rPr>
      <w:rFonts w:cs="宋体"/>
      <w:kern w:val="0"/>
      <w:szCs w:val="21"/>
    </w:rPr>
  </w:style>
  <w:style w:type="character" w:customStyle="1" w:styleId="19">
    <w:name w:val="im-content1"/>
    <w:basedOn w:val="10"/>
    <w:rPr>
      <w:vanish w:val="0"/>
      <w:color w:val="000000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>
  <Template>Normal.eit</Template>
  <TotalTime>257</TotalTime>
  <Application>Yozo_Office</Application>
  <Pages>2</Pages>
  <Words>472</Words>
  <Characters>515</Characters>
  <Lines>25</Lines>
  <Paragraphs>18</Paragraphs>
  <CharactersWithSpaces>519</CharactersWithSpaces>
  <Company>cchg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cuichengzhi</dc:creator>
  <cp:lastModifiedBy>Microsoft</cp:lastModifiedBy>
  <cp:revision>12</cp:revision>
  <dcterms:created xsi:type="dcterms:W3CDTF">2020-02-19T06:31:00Z</dcterms:created>
  <dcterms:modified xsi:type="dcterms:W3CDTF">2020-12-18T08:03:03Z</dcterms:modified>
</cp:coreProperties>
</file>