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rPr>
          <w:rFonts w:ascii="Times New Roman"/>
          <w:sz w:val="20"/>
        </w:rPr>
      </w:pPr>
    </w:p>
    <w:p>
      <w:pPr>
        <w:pStyle w:val="12"/>
        <w:spacing w:before="7"/>
        <w:rPr>
          <w:rFonts w:ascii="Times New Roman"/>
          <w:sz w:val="22"/>
        </w:rPr>
      </w:pPr>
    </w:p>
    <w:p>
      <w:pPr>
        <w:spacing w:line="1300" w:lineRule="exact"/>
        <w:ind w:left="890" w:right="890"/>
        <w:jc w:val="center"/>
        <w:rPr>
          <w:rFonts w:ascii="隶书" w:eastAsia="隶书" w:cs="隶书"/>
          <w:sz w:val="96"/>
          <w:szCs w:val="96"/>
        </w:rPr>
      </w:pPr>
      <w:r>
        <w:rPr>
          <w:rFonts w:ascii="Times New Roman" w:eastAsia="隶书" w:cs="Times New Roman"/>
          <w:sz w:val="96"/>
          <w:szCs w:val="96"/>
        </w:rPr>
        <w:t>202</w:t>
      </w:r>
      <w:r>
        <w:rPr>
          <w:rFonts w:ascii="Times New Roman" w:eastAsia="隶书" w:cs="Times New Roman"/>
          <w:sz w:val="96"/>
          <w:szCs w:val="96"/>
          <w:lang w:val="en-US"/>
        </w:rPr>
        <w:t>2</w:t>
      </w:r>
      <w:r>
        <w:rPr>
          <w:rFonts w:hint="eastAsia" w:ascii="隶书" w:eastAsia="隶书" w:cs="隶书"/>
          <w:sz w:val="96"/>
          <w:szCs w:val="96"/>
        </w:rPr>
        <w:t>年度</w:t>
      </w:r>
    </w:p>
    <w:p>
      <w:pPr>
        <w:spacing w:line="1300" w:lineRule="exact"/>
        <w:ind w:left="890" w:right="890"/>
        <w:jc w:val="center"/>
        <w:rPr>
          <w:rFonts w:ascii="隶书" w:eastAsia="隶书" w:cs="隶书"/>
          <w:sz w:val="96"/>
          <w:szCs w:val="96"/>
        </w:rPr>
      </w:pPr>
    </w:p>
    <w:p>
      <w:pPr>
        <w:spacing w:line="1300" w:lineRule="exact"/>
        <w:ind w:left="890" w:right="890"/>
        <w:jc w:val="center"/>
        <w:rPr>
          <w:rFonts w:ascii="隶书" w:eastAsia="隶书" w:cs="隶书"/>
          <w:sz w:val="96"/>
          <w:szCs w:val="96"/>
        </w:rPr>
      </w:pPr>
      <w:r>
        <w:rPr>
          <w:rFonts w:hint="eastAsia" w:ascii="隶书" w:eastAsia="隶书" w:cs="隶书"/>
          <w:sz w:val="96"/>
          <w:szCs w:val="96"/>
        </w:rPr>
        <w:t>长春海关部门决算</w:t>
      </w:r>
    </w:p>
    <w:p>
      <w:pPr>
        <w:spacing w:line="1300" w:lineRule="exact"/>
        <w:ind w:left="890" w:right="890"/>
        <w:jc w:val="center"/>
        <w:sectPr>
          <w:footerReference r:id="rId4" w:type="even"/>
          <w:type w:val="continuous"/>
          <w:pgSz w:w="11910" w:h="16840"/>
          <w:pgMar w:top="1580" w:right="0" w:bottom="280" w:left="0" w:header="0" w:footer="0" w:gutter="0"/>
          <w:cols w:space="720" w:num="1"/>
          <w:docGrid w:linePitch="312"/>
        </w:sectPr>
      </w:pPr>
    </w:p>
    <w:p>
      <w:pPr>
        <w:pStyle w:val="12"/>
        <w:rPr>
          <w:rFonts w:ascii="宋体" w:hAnsi="宋体"/>
          <w:sz w:val="20"/>
        </w:rPr>
      </w:pPr>
    </w:p>
    <w:p>
      <w:pPr>
        <w:pStyle w:val="165"/>
        <w:spacing w:before="74"/>
        <w:ind w:left="3689" w:right="3871"/>
        <w:jc w:val="center"/>
        <w:rPr>
          <w:rFonts w:ascii="方正黑体_GBK" w:eastAsia="方正黑体_GBK" w:cs="黑体"/>
          <w:sz w:val="56"/>
          <w:szCs w:val="56"/>
          <w:lang w:eastAsia="zh-CN"/>
        </w:rPr>
      </w:pPr>
      <w:r>
        <w:rPr>
          <w:rFonts w:hint="eastAsia" w:ascii="方正黑体_GBK" w:eastAsia="方正黑体_GBK" w:cs="黑体"/>
          <w:b/>
          <w:bCs/>
          <w:sz w:val="56"/>
          <w:szCs w:val="56"/>
          <w:lang w:eastAsia="zh-CN"/>
        </w:rPr>
        <w:t>目录</w:t>
      </w:r>
    </w:p>
    <w:p>
      <w:pPr>
        <w:pStyle w:val="166"/>
        <w:tabs>
          <w:tab w:val="left" w:pos="1720"/>
          <w:tab w:val="right" w:leader="dot" w:pos="8625"/>
        </w:tabs>
        <w:spacing w:before="282"/>
        <w:ind w:left="119"/>
        <w:rPr>
          <w:rFonts w:ascii="Times New Roman" w:eastAsia="方正仿宋_GBK" w:cs="Times New Roman"/>
          <w:lang w:eastAsia="zh-CN"/>
        </w:rPr>
      </w:pPr>
      <w:r>
        <w:rPr>
          <w:rFonts w:hint="eastAsia" w:ascii="方正黑体_GBK" w:eastAsia="方正黑体_GBK" w:cs="Times New Roman"/>
          <w:w w:val="95"/>
          <w:lang w:eastAsia="zh-CN"/>
        </w:rPr>
        <w:t>第一部分</w:t>
      </w:r>
      <w:r>
        <w:rPr>
          <w:rFonts w:hint="eastAsia" w:ascii="方正黑体_GBK" w:eastAsia="方正黑体_GBK" w:cs="Times New Roman"/>
          <w:w w:val="95"/>
          <w:lang w:eastAsia="zh-CN"/>
        </w:rPr>
        <w:tab/>
      </w:r>
      <w:r>
        <w:rPr>
          <w:rFonts w:ascii="方正黑体_GBK" w:eastAsia="方正黑体_GBK" w:cs="Times New Roman"/>
          <w:w w:val="95"/>
          <w:lang w:eastAsia="zh-CN"/>
        </w:rPr>
        <w:t>长春</w:t>
      </w:r>
      <w:r>
        <w:rPr>
          <w:rFonts w:hint="eastAsia" w:ascii="方正黑体_GBK" w:eastAsia="方正黑体_GBK" w:cs="Times New Roman"/>
          <w:lang w:eastAsia="zh-CN"/>
        </w:rPr>
        <w:t>海关概况</w:t>
      </w:r>
      <w:r>
        <w:rPr>
          <w:rFonts w:ascii="Times New Roman" w:eastAsia="方正仿宋_GBK" w:cs="Times New Roman"/>
          <w:lang w:eastAsia="zh-CN"/>
        </w:rPr>
        <w:tab/>
      </w:r>
      <w:r>
        <w:rPr>
          <w:rFonts w:ascii="Times New Roman" w:eastAsia="方正仿宋_GBK" w:cs="Times New Roman"/>
          <w:lang w:eastAsia="zh-CN"/>
        </w:rPr>
        <w:t>1</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一、部门职责</w:t>
      </w:r>
      <w:r>
        <w:rPr>
          <w:rFonts w:ascii="Times New Roman" w:eastAsia="方正仿宋_GBK" w:cs="Times New Roman"/>
          <w:lang w:eastAsia="zh-CN"/>
        </w:rPr>
        <w:tab/>
      </w:r>
      <w:r>
        <w:rPr>
          <w:rFonts w:ascii="Times New Roman" w:eastAsia="方正仿宋_GBK" w:cs="Times New Roman"/>
          <w:lang w:eastAsia="zh-CN"/>
        </w:rPr>
        <w:t>2</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二、机构设置</w:t>
      </w:r>
      <w:r>
        <w:rPr>
          <w:rFonts w:ascii="Times New Roman" w:eastAsia="方正仿宋_GBK" w:cs="Times New Roman"/>
          <w:lang w:eastAsia="zh-CN"/>
        </w:rPr>
        <w:tab/>
      </w:r>
      <w:r>
        <w:rPr>
          <w:rFonts w:ascii="Times New Roman" w:eastAsia="方正仿宋_GBK" w:cs="Times New Roman"/>
          <w:lang w:eastAsia="zh-CN"/>
        </w:rPr>
        <w:t>3</w:t>
      </w:r>
    </w:p>
    <w:p>
      <w:pPr>
        <w:pStyle w:val="166"/>
        <w:tabs>
          <w:tab w:val="left" w:pos="1720"/>
          <w:tab w:val="right" w:leader="dot" w:pos="8625"/>
        </w:tabs>
        <w:ind w:left="119"/>
        <w:rPr>
          <w:rFonts w:ascii="Times New Roman" w:eastAsia="方正仿宋_GBK" w:cs="Times New Roman"/>
          <w:lang w:eastAsia="zh-CN"/>
        </w:rPr>
      </w:pPr>
      <w:r>
        <w:rPr>
          <w:rFonts w:ascii="Times New Roman" w:eastAsia="方正黑体_GBK" w:cs="Times New Roman"/>
          <w:w w:val="95"/>
          <w:lang w:eastAsia="zh-CN"/>
        </w:rPr>
        <w:t>第二部分</w:t>
      </w:r>
      <w:r>
        <w:rPr>
          <w:rFonts w:ascii="Times New Roman" w:eastAsia="方正黑体_GBK" w:cs="Times New Roman"/>
          <w:w w:val="95"/>
          <w:lang w:eastAsia="zh-CN"/>
        </w:rPr>
        <w:tab/>
      </w:r>
      <w:r>
        <w:rPr>
          <w:rFonts w:ascii="Times New Roman" w:eastAsia="方正黑体_GBK" w:cs="Times New Roman"/>
          <w:lang w:eastAsia="zh-CN"/>
        </w:rPr>
        <w:t>202</w:t>
      </w:r>
      <w:r>
        <w:rPr>
          <w:rFonts w:hint="eastAsia" w:ascii="Times New Roman" w:eastAsia="方正黑体_GBK" w:cs="Times New Roman"/>
          <w:lang w:eastAsia="zh-CN"/>
        </w:rPr>
        <w:t>2</w:t>
      </w:r>
      <w:r>
        <w:rPr>
          <w:rFonts w:ascii="Times New Roman" w:eastAsia="方正黑体_GBK" w:cs="Times New Roman"/>
          <w:lang w:eastAsia="zh-CN"/>
        </w:rPr>
        <w:t>年度部门决算表</w:t>
      </w:r>
      <w:r>
        <w:rPr>
          <w:rFonts w:ascii="Times New Roman" w:eastAsia="方正仿宋_GBK" w:cs="Times New Roman"/>
          <w:lang w:eastAsia="zh-CN"/>
        </w:rPr>
        <w:tab/>
      </w:r>
      <w:r>
        <w:rPr>
          <w:rFonts w:ascii="Times New Roman" w:eastAsia="方正仿宋_GBK" w:cs="Times New Roman"/>
          <w:lang w:eastAsia="zh-CN"/>
        </w:rPr>
        <w:t>5</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一、收入支出决算总表</w:t>
      </w:r>
      <w:r>
        <w:rPr>
          <w:rFonts w:ascii="Times New Roman" w:eastAsia="方正仿宋_GBK" w:cs="Times New Roman"/>
          <w:lang w:eastAsia="zh-CN"/>
        </w:rPr>
        <w:tab/>
      </w:r>
      <w:r>
        <w:rPr>
          <w:rFonts w:ascii="Times New Roman" w:eastAsia="方正仿宋_GBK" w:cs="Times New Roman"/>
          <w:lang w:eastAsia="zh-CN"/>
        </w:rPr>
        <w:t>6</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二、收入决算表</w:t>
      </w:r>
      <w:r>
        <w:rPr>
          <w:rFonts w:ascii="Times New Roman" w:eastAsia="方正仿宋_GBK" w:cs="Times New Roman"/>
          <w:lang w:eastAsia="zh-CN"/>
        </w:rPr>
        <w:tab/>
      </w:r>
      <w:r>
        <w:rPr>
          <w:rFonts w:ascii="Times New Roman" w:eastAsia="方正仿宋_GBK" w:cs="Times New Roman"/>
          <w:lang w:eastAsia="zh-CN"/>
        </w:rPr>
        <w:t>7</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三、支出决算表</w:t>
      </w:r>
      <w:r>
        <w:rPr>
          <w:rFonts w:ascii="Times New Roman" w:eastAsia="方正仿宋_GBK" w:cs="Times New Roman"/>
          <w:lang w:eastAsia="zh-CN"/>
        </w:rPr>
        <w:tab/>
      </w:r>
      <w:r>
        <w:rPr>
          <w:rFonts w:ascii="Times New Roman" w:eastAsia="方正仿宋_GBK" w:cs="Times New Roman"/>
          <w:lang w:eastAsia="zh-CN"/>
        </w:rPr>
        <w:t>8</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四、财政拨款收入支出决算总表</w:t>
      </w:r>
      <w:r>
        <w:rPr>
          <w:rFonts w:ascii="Times New Roman" w:eastAsia="方正仿宋_GBK" w:cs="Times New Roman"/>
          <w:lang w:eastAsia="zh-CN"/>
        </w:rPr>
        <w:tab/>
      </w:r>
      <w:r>
        <w:rPr>
          <w:rFonts w:ascii="Times New Roman" w:eastAsia="方正仿宋_GBK" w:cs="Times New Roman"/>
          <w:lang w:eastAsia="zh-CN"/>
        </w:rPr>
        <w:t>9</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五、一般公共预算财政拨款支出决算表</w:t>
      </w:r>
      <w:r>
        <w:rPr>
          <w:rFonts w:ascii="Times New Roman" w:eastAsia="方正仿宋_GBK" w:cs="Times New Roman"/>
          <w:lang w:eastAsia="zh-CN"/>
        </w:rPr>
        <w:tab/>
      </w:r>
      <w:r>
        <w:rPr>
          <w:rFonts w:ascii="Times New Roman" w:eastAsia="方正仿宋_GBK" w:cs="Times New Roman"/>
          <w:lang w:eastAsia="zh-CN"/>
        </w:rPr>
        <w:t>10</w:t>
      </w:r>
    </w:p>
    <w:p>
      <w:pPr>
        <w:pStyle w:val="166"/>
        <w:tabs>
          <w:tab w:val="right" w:leader="dot" w:pos="8613"/>
        </w:tabs>
        <w:spacing w:before="150"/>
        <w:ind w:left="119"/>
        <w:rPr>
          <w:rFonts w:ascii="Times New Roman" w:eastAsia="方正仿宋_GBK" w:cs="Times New Roman"/>
          <w:lang w:eastAsia="zh-CN"/>
        </w:rPr>
      </w:pPr>
      <w:r>
        <w:rPr>
          <w:rFonts w:ascii="Times New Roman" w:eastAsia="方正仿宋_GBK" w:cs="Times New Roman"/>
          <w:lang w:eastAsia="zh-CN"/>
        </w:rPr>
        <w:t>六、一般公共预算财政拨款基本支出决算明细表</w:t>
      </w:r>
      <w:r>
        <w:rPr>
          <w:rFonts w:ascii="Times New Roman" w:eastAsia="方正仿宋_GBK" w:cs="Times New Roman"/>
          <w:lang w:eastAsia="zh-CN"/>
        </w:rPr>
        <w:tab/>
      </w:r>
      <w:r>
        <w:rPr>
          <w:rFonts w:ascii="Times New Roman" w:eastAsia="方正仿宋_GBK" w:cs="Times New Roman"/>
          <w:lang w:eastAsia="zh-CN"/>
        </w:rPr>
        <w:t>11</w:t>
      </w:r>
    </w:p>
    <w:p>
      <w:pPr>
        <w:pStyle w:val="166"/>
        <w:tabs>
          <w:tab w:val="right" w:leader="dot" w:pos="8613"/>
        </w:tabs>
        <w:spacing w:before="150"/>
        <w:ind w:left="119"/>
        <w:rPr>
          <w:rFonts w:ascii="Times New Roman" w:eastAsia="方正仿宋_GBK" w:cs="Times New Roman"/>
          <w:lang w:eastAsia="zh-CN"/>
        </w:rPr>
      </w:pPr>
      <w:r>
        <w:rPr>
          <w:rFonts w:ascii="Times New Roman" w:eastAsia="方正仿宋_GBK" w:cs="Times New Roman"/>
          <w:lang w:eastAsia="zh-CN"/>
        </w:rPr>
        <w:t>七、政府性基金预算财政拨款收入支出决算表</w:t>
      </w:r>
      <w:r>
        <w:rPr>
          <w:rFonts w:ascii="Times New Roman" w:eastAsia="方正仿宋_GBK" w:cs="Times New Roman"/>
          <w:lang w:eastAsia="zh-CN"/>
        </w:rPr>
        <w:tab/>
      </w:r>
      <w:r>
        <w:rPr>
          <w:rFonts w:ascii="Times New Roman" w:eastAsia="方正仿宋_GBK" w:cs="Times New Roman"/>
          <w:lang w:eastAsia="zh-CN"/>
        </w:rPr>
        <w:t>12</w:t>
      </w:r>
    </w:p>
    <w:p>
      <w:pPr>
        <w:pStyle w:val="789"/>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八、国有资本经营预算财政拨款支出决算表</w:t>
      </w:r>
      <w:r>
        <w:rPr>
          <w:rFonts w:ascii="Times New Roman" w:eastAsia="方正仿宋_GBK" w:cs="Times New Roman"/>
          <w:lang w:eastAsia="zh-CN"/>
        </w:rPr>
        <w:tab/>
      </w:r>
      <w:r>
        <w:rPr>
          <w:rFonts w:ascii="Times New Roman" w:eastAsia="方正仿宋_GBK" w:cs="Times New Roman"/>
          <w:lang w:eastAsia="zh-CN"/>
        </w:rPr>
        <w:t>13</w:t>
      </w:r>
    </w:p>
    <w:p>
      <w:pPr>
        <w:pStyle w:val="166"/>
        <w:tabs>
          <w:tab w:val="right" w:leader="dot" w:pos="8613"/>
        </w:tabs>
        <w:ind w:left="119"/>
        <w:rPr>
          <w:rFonts w:ascii="Times New Roman" w:eastAsia="方正仿宋_GBK" w:cs="Times New Roman"/>
          <w:lang w:eastAsia="zh-CN"/>
        </w:rPr>
      </w:pPr>
      <w:r>
        <w:rPr>
          <w:rFonts w:ascii="Times New Roman" w:eastAsia="方正仿宋_GBK" w:cs="Times New Roman"/>
          <w:lang w:eastAsia="zh-CN"/>
        </w:rPr>
        <w:t>九、财政拨</w:t>
      </w:r>
      <w:r>
        <w:rPr>
          <w:rFonts w:hint="eastAsia" w:ascii="方正仿宋_GBK" w:eastAsia="方正仿宋_GBK" w:cs="Times New Roman"/>
          <w:lang w:eastAsia="zh-CN"/>
        </w:rPr>
        <w:t>款“三公”经费</w:t>
      </w:r>
      <w:r>
        <w:rPr>
          <w:rFonts w:ascii="Times New Roman" w:eastAsia="方正仿宋_GBK" w:cs="Times New Roman"/>
          <w:lang w:eastAsia="zh-CN"/>
        </w:rPr>
        <w:t>支出决算表</w:t>
      </w:r>
      <w:r>
        <w:rPr>
          <w:rFonts w:ascii="Times New Roman" w:eastAsia="方正仿宋_GBK" w:cs="Times New Roman"/>
          <w:lang w:eastAsia="zh-CN"/>
        </w:rPr>
        <w:tab/>
      </w:r>
      <w:r>
        <w:rPr>
          <w:rFonts w:ascii="Times New Roman" w:eastAsia="方正仿宋_GBK" w:cs="Times New Roman"/>
          <w:lang w:eastAsia="zh-CN"/>
        </w:rPr>
        <w:t>14</w:t>
      </w:r>
    </w:p>
    <w:p>
      <w:pPr>
        <w:pStyle w:val="166"/>
        <w:tabs>
          <w:tab w:val="left" w:pos="1720"/>
          <w:tab w:val="right" w:leader="dot" w:pos="8625"/>
        </w:tabs>
        <w:rPr>
          <w:rFonts w:ascii="Times New Roman" w:eastAsia="方正仿宋_GBK" w:cs="Times New Roman"/>
          <w:lang w:eastAsia="zh-CN"/>
        </w:rPr>
      </w:pPr>
      <w:r>
        <w:rPr>
          <w:rFonts w:ascii="Times New Roman" w:eastAsia="方正黑体_GBK" w:cs="Times New Roman"/>
          <w:w w:val="95"/>
          <w:lang w:eastAsia="zh-CN"/>
        </w:rPr>
        <w:t>第三部分</w:t>
      </w:r>
      <w:r>
        <w:rPr>
          <w:rFonts w:ascii="Times New Roman" w:eastAsia="方正黑体_GBK" w:cs="Times New Roman"/>
          <w:w w:val="95"/>
          <w:lang w:eastAsia="zh-CN"/>
        </w:rPr>
        <w:tab/>
      </w:r>
      <w:r>
        <w:rPr>
          <w:rFonts w:ascii="Times New Roman" w:eastAsia="方正黑体_GBK" w:cs="Times New Roman"/>
          <w:lang w:eastAsia="zh-CN"/>
        </w:rPr>
        <w:t>202</w:t>
      </w:r>
      <w:r>
        <w:rPr>
          <w:rFonts w:hint="eastAsia" w:ascii="Times New Roman" w:eastAsia="方正黑体_GBK" w:cs="Times New Roman"/>
          <w:lang w:eastAsia="zh-CN"/>
        </w:rPr>
        <w:t>2</w:t>
      </w:r>
      <w:r>
        <w:rPr>
          <w:rFonts w:ascii="Times New Roman" w:eastAsia="方正黑体_GBK" w:cs="Times New Roman"/>
          <w:lang w:eastAsia="zh-CN"/>
        </w:rPr>
        <w:t>年度部门决算情况说明</w:t>
      </w:r>
      <w:r>
        <w:rPr>
          <w:rFonts w:ascii="Times New Roman" w:eastAsia="方正仿宋_GBK" w:cs="Times New Roman"/>
          <w:lang w:eastAsia="zh-CN"/>
        </w:rPr>
        <w:tab/>
      </w:r>
      <w:r>
        <w:rPr>
          <w:rFonts w:ascii="Times New Roman" w:eastAsia="方正仿宋_GBK" w:cs="Times New Roman"/>
          <w:lang w:eastAsia="zh-CN"/>
        </w:rPr>
        <w:t>15</w:t>
      </w:r>
    </w:p>
    <w:p>
      <w:pPr>
        <w:pStyle w:val="166"/>
        <w:tabs>
          <w:tab w:val="right" w:leader="dot" w:pos="8613"/>
        </w:tabs>
        <w:rPr>
          <w:rFonts w:ascii="Times New Roman" w:eastAsia="方正仿宋_GBK" w:cs="Times New Roman"/>
          <w:lang w:eastAsia="zh-CN"/>
        </w:rPr>
      </w:pPr>
      <w:r>
        <w:rPr>
          <w:rFonts w:ascii="Times New Roman" w:eastAsia="方正仿宋_GBK" w:cs="Times New Roman"/>
          <w:lang w:eastAsia="zh-CN"/>
        </w:rPr>
        <w:t>一、收入支出决算总体情况说明</w:t>
      </w:r>
      <w:r>
        <w:rPr>
          <w:rFonts w:ascii="Times New Roman" w:eastAsia="方正仿宋_GBK" w:cs="Times New Roman"/>
          <w:lang w:eastAsia="zh-CN"/>
        </w:rPr>
        <w:tab/>
      </w:r>
      <w:r>
        <w:rPr>
          <w:rFonts w:ascii="Times New Roman" w:eastAsia="方正仿宋_GBK" w:cs="Times New Roman"/>
          <w:lang w:eastAsia="zh-CN"/>
        </w:rPr>
        <w:t>16</w:t>
      </w:r>
    </w:p>
    <w:p>
      <w:pPr>
        <w:pStyle w:val="166"/>
        <w:tabs>
          <w:tab w:val="right" w:leader="dot" w:pos="8613"/>
        </w:tabs>
        <w:rPr>
          <w:rFonts w:ascii="Times New Roman" w:eastAsia="方正仿宋_GBK" w:cs="Times New Roman"/>
          <w:lang w:eastAsia="zh-CN"/>
        </w:rPr>
      </w:pPr>
      <w:r>
        <w:rPr>
          <w:rFonts w:ascii="Times New Roman" w:eastAsia="方正仿宋_GBK" w:cs="Times New Roman"/>
          <w:lang w:eastAsia="zh-CN"/>
        </w:rPr>
        <w:t>二、收入决算情况说明</w:t>
      </w:r>
      <w:r>
        <w:rPr>
          <w:rFonts w:ascii="Times New Roman" w:eastAsia="方正仿宋_GBK" w:cs="Times New Roman"/>
          <w:lang w:eastAsia="zh-CN"/>
        </w:rPr>
        <w:tab/>
      </w:r>
      <w:r>
        <w:rPr>
          <w:rFonts w:ascii="Times New Roman" w:eastAsia="方正仿宋_GBK" w:cs="Times New Roman"/>
          <w:lang w:eastAsia="zh-CN"/>
        </w:rPr>
        <w:t>16</w:t>
      </w:r>
    </w:p>
    <w:p>
      <w:pPr>
        <w:pStyle w:val="166"/>
        <w:tabs>
          <w:tab w:val="right" w:leader="dot" w:pos="8613"/>
        </w:tabs>
        <w:rPr>
          <w:rFonts w:ascii="Times New Roman" w:eastAsia="方正仿宋_GBK" w:cs="Times New Roman"/>
          <w:lang w:eastAsia="zh-CN"/>
        </w:rPr>
      </w:pPr>
      <w:r>
        <w:rPr>
          <w:rFonts w:ascii="Times New Roman" w:eastAsia="方正仿宋_GBK" w:cs="Times New Roman"/>
          <w:lang w:eastAsia="zh-CN"/>
        </w:rPr>
        <w:t>三、支出决算情况说明</w:t>
      </w:r>
      <w:r>
        <w:rPr>
          <w:rFonts w:ascii="Times New Roman" w:eastAsia="方正仿宋_GBK" w:cs="Times New Roman"/>
          <w:lang w:eastAsia="zh-CN"/>
        </w:rPr>
        <w:tab/>
      </w:r>
      <w:r>
        <w:rPr>
          <w:rFonts w:ascii="Times New Roman" w:eastAsia="方正仿宋_GBK" w:cs="Times New Roman"/>
          <w:lang w:eastAsia="zh-CN"/>
        </w:rPr>
        <w:t>17</w:t>
      </w:r>
    </w:p>
    <w:p>
      <w:pPr>
        <w:pStyle w:val="166"/>
        <w:tabs>
          <w:tab w:val="right" w:leader="dot" w:pos="8613"/>
        </w:tabs>
        <w:rPr>
          <w:rFonts w:ascii="Times New Roman" w:eastAsia="方正仿宋_GBK" w:cs="Times New Roman"/>
          <w:lang w:eastAsia="zh-CN"/>
        </w:rPr>
      </w:pPr>
      <w:r>
        <w:rPr>
          <w:rFonts w:ascii="Times New Roman" w:eastAsia="方正仿宋_GBK" w:cs="Times New Roman"/>
          <w:lang w:eastAsia="zh-CN"/>
        </w:rPr>
        <w:t>四、财政拨款收入支出决算总体情况说明</w:t>
      </w:r>
      <w:r>
        <w:rPr>
          <w:rFonts w:ascii="Times New Roman" w:eastAsia="方正仿宋_GBK" w:cs="Times New Roman"/>
          <w:lang w:eastAsia="zh-CN"/>
        </w:rPr>
        <w:tab/>
      </w:r>
      <w:r>
        <w:rPr>
          <w:rFonts w:ascii="Times New Roman" w:eastAsia="方正仿宋_GBK" w:cs="Times New Roman"/>
          <w:lang w:eastAsia="zh-CN"/>
        </w:rPr>
        <w:t>18</w:t>
      </w:r>
    </w:p>
    <w:p>
      <w:pPr>
        <w:pStyle w:val="166"/>
        <w:tabs>
          <w:tab w:val="right" w:leader="dot" w:pos="8613"/>
        </w:tabs>
        <w:rPr>
          <w:rFonts w:ascii="Times New Roman" w:eastAsia="方正仿宋_GBK" w:cs="Times New Roman"/>
          <w:lang w:eastAsia="zh-CN"/>
        </w:rPr>
      </w:pPr>
      <w:r>
        <w:rPr>
          <w:rFonts w:ascii="Times New Roman" w:eastAsia="方正仿宋_GBK" w:cs="Times New Roman"/>
          <w:lang w:eastAsia="zh-CN"/>
        </w:rPr>
        <w:t>五、一般公共预算财政拨款支出决算情况说明</w:t>
      </w:r>
      <w:r>
        <w:rPr>
          <w:rFonts w:ascii="Times New Roman" w:eastAsia="方正仿宋_GBK" w:cs="Times New Roman"/>
          <w:lang w:eastAsia="zh-CN"/>
        </w:rPr>
        <w:tab/>
      </w:r>
      <w:r>
        <w:rPr>
          <w:rFonts w:ascii="Times New Roman" w:eastAsia="方正仿宋_GBK" w:cs="Times New Roman"/>
          <w:lang w:eastAsia="zh-CN"/>
        </w:rPr>
        <w:t>18</w:t>
      </w:r>
    </w:p>
    <w:p>
      <w:pPr>
        <w:pStyle w:val="166"/>
        <w:tabs>
          <w:tab w:val="right" w:leader="dot" w:pos="8613"/>
        </w:tabs>
        <w:spacing w:before="150"/>
        <w:rPr>
          <w:rFonts w:ascii="Times New Roman" w:eastAsia="方正仿宋_GBK" w:cs="Times New Roman"/>
          <w:lang w:eastAsia="zh-CN"/>
        </w:rPr>
      </w:pPr>
      <w:r>
        <w:rPr>
          <w:rFonts w:ascii="Times New Roman" w:eastAsia="方正仿宋_GBK" w:cs="Times New Roman"/>
          <w:lang w:eastAsia="zh-CN"/>
        </w:rPr>
        <w:t>六、一般公共预算财政拨款基本支出决算情况说明</w:t>
      </w:r>
      <w:r>
        <w:rPr>
          <w:rFonts w:ascii="Times New Roman" w:eastAsia="方正仿宋_GBK" w:cs="Times New Roman"/>
          <w:lang w:eastAsia="zh-CN"/>
        </w:rPr>
        <w:tab/>
      </w:r>
      <w:r>
        <w:rPr>
          <w:rFonts w:ascii="Times New Roman" w:eastAsia="方正仿宋_GBK" w:cs="Times New Roman"/>
          <w:lang w:eastAsia="zh-CN"/>
        </w:rPr>
        <w:t>23</w:t>
      </w:r>
    </w:p>
    <w:p>
      <w:pPr>
        <w:pStyle w:val="166"/>
        <w:tabs>
          <w:tab w:val="right" w:leader="dot" w:pos="8613"/>
        </w:tabs>
        <w:rPr>
          <w:rFonts w:ascii="Times New Roman" w:eastAsia="方正仿宋_GBK" w:cs="Times New Roman"/>
          <w:lang w:eastAsia="zh-CN"/>
        </w:rPr>
      </w:pPr>
      <w:r>
        <w:rPr>
          <w:rFonts w:ascii="Times New Roman" w:eastAsia="方正仿宋_GBK" w:cs="Times New Roman"/>
          <w:spacing w:val="-38"/>
          <w:lang w:eastAsia="zh-CN"/>
        </w:rPr>
        <w:t>七、财政拨</w:t>
      </w:r>
      <w:r>
        <w:rPr>
          <w:rFonts w:hint="eastAsia" w:ascii="方正仿宋_GBK" w:eastAsia="方正仿宋_GBK" w:cs="Times New Roman"/>
          <w:spacing w:val="-38"/>
          <w:lang w:eastAsia="zh-CN"/>
        </w:rPr>
        <w:t>款“三公”经费</w:t>
      </w:r>
      <w:r>
        <w:rPr>
          <w:rFonts w:ascii="Times New Roman" w:eastAsia="方正仿宋_GBK" w:cs="Times New Roman"/>
          <w:spacing w:val="-38"/>
          <w:lang w:eastAsia="zh-CN"/>
        </w:rPr>
        <w:t>支出决算情况说明</w:t>
      </w:r>
      <w:r>
        <w:rPr>
          <w:rFonts w:ascii="Times New Roman" w:eastAsia="方正仿宋_GBK" w:cs="Times New Roman"/>
          <w:spacing w:val="-38"/>
          <w:lang w:eastAsia="zh-CN"/>
        </w:rPr>
        <w:tab/>
      </w:r>
      <w:r>
        <w:rPr>
          <w:rFonts w:ascii="Times New Roman" w:eastAsia="方正仿宋_GBK" w:cs="Times New Roman"/>
          <w:lang w:eastAsia="zh-CN"/>
        </w:rPr>
        <w:t>23</w:t>
      </w:r>
    </w:p>
    <w:p>
      <w:pPr>
        <w:pStyle w:val="165"/>
        <w:jc w:val="center"/>
        <w:sectPr>
          <w:pgSz w:w="11910" w:h="16840"/>
          <w:pgMar w:top="1580" w:right="1500" w:bottom="280" w:left="1680" w:header="0" w:footer="0" w:gutter="0"/>
          <w:cols w:space="720" w:num="1"/>
          <w:docGrid w:linePitch="312"/>
        </w:sectPr>
      </w:pPr>
    </w:p>
    <w:p>
      <w:pPr>
        <w:pStyle w:val="167"/>
        <w:tabs>
          <w:tab w:val="right" w:leader="dot" w:pos="8613"/>
        </w:tabs>
        <w:spacing w:before="0" w:line="417" w:lineRule="exact"/>
        <w:rPr>
          <w:rFonts w:ascii="Times New Roman" w:eastAsia="方正仿宋_GBK" w:cs="Times New Roman"/>
          <w:lang w:eastAsia="zh-CN"/>
        </w:rPr>
      </w:pPr>
      <w:r>
        <w:rPr>
          <w:rFonts w:ascii="Times New Roman" w:eastAsia="方正仿宋_GBK" w:cs="Times New Roman"/>
          <w:lang w:eastAsia="zh-CN"/>
        </w:rPr>
        <w:t>八、机关运行经费支出说明</w:t>
      </w:r>
      <w:r>
        <w:rPr>
          <w:rFonts w:ascii="Times New Roman" w:eastAsia="方正仿宋_GBK" w:cs="Times New Roman"/>
          <w:lang w:eastAsia="zh-CN"/>
        </w:rPr>
        <w:tab/>
      </w:r>
      <w:r>
        <w:rPr>
          <w:rFonts w:ascii="Times New Roman" w:eastAsia="方正仿宋_GBK" w:cs="Times New Roman"/>
          <w:lang w:eastAsia="zh-CN"/>
        </w:rPr>
        <w:t>24</w:t>
      </w:r>
    </w:p>
    <w:p>
      <w:pPr>
        <w:pStyle w:val="167"/>
        <w:tabs>
          <w:tab w:val="right" w:leader="dot" w:pos="8613"/>
        </w:tabs>
        <w:rPr>
          <w:rFonts w:ascii="Times New Roman" w:eastAsia="方正仿宋_GBK" w:cs="Times New Roman"/>
          <w:lang w:eastAsia="zh-CN"/>
        </w:rPr>
      </w:pPr>
      <w:r>
        <w:rPr>
          <w:rFonts w:ascii="Times New Roman" w:eastAsia="方正仿宋_GBK" w:cs="Times New Roman"/>
          <w:lang w:eastAsia="zh-CN"/>
        </w:rPr>
        <w:t>九、政府采购支出说明</w:t>
      </w:r>
      <w:r>
        <w:rPr>
          <w:rFonts w:ascii="Times New Roman" w:eastAsia="方正仿宋_GBK" w:cs="Times New Roman"/>
          <w:lang w:eastAsia="zh-CN"/>
        </w:rPr>
        <w:tab/>
      </w:r>
      <w:r>
        <w:rPr>
          <w:rFonts w:ascii="Times New Roman" w:eastAsia="方正仿宋_GBK" w:cs="Times New Roman"/>
          <w:lang w:eastAsia="zh-CN"/>
        </w:rPr>
        <w:t>25</w:t>
      </w:r>
    </w:p>
    <w:p>
      <w:pPr>
        <w:pStyle w:val="167"/>
        <w:tabs>
          <w:tab w:val="right" w:leader="dot" w:pos="8613"/>
        </w:tabs>
        <w:rPr>
          <w:rFonts w:ascii="Times New Roman" w:eastAsia="方正仿宋_GBK" w:cs="Times New Roman"/>
          <w:lang w:eastAsia="zh-CN"/>
        </w:rPr>
      </w:pPr>
      <w:r>
        <w:rPr>
          <w:rFonts w:ascii="Times New Roman" w:eastAsia="方正仿宋_GBK" w:cs="Times New Roman"/>
          <w:lang w:eastAsia="zh-CN"/>
        </w:rPr>
        <w:t>十、国有资产占用情况说明</w:t>
      </w:r>
      <w:r>
        <w:rPr>
          <w:rFonts w:ascii="Times New Roman" w:eastAsia="方正仿宋_GBK" w:cs="Times New Roman"/>
          <w:lang w:eastAsia="zh-CN"/>
        </w:rPr>
        <w:tab/>
      </w:r>
      <w:r>
        <w:rPr>
          <w:rFonts w:ascii="Times New Roman" w:eastAsia="方正仿宋_GBK" w:cs="Times New Roman"/>
          <w:lang w:eastAsia="zh-CN"/>
        </w:rPr>
        <w:t>25</w:t>
      </w:r>
    </w:p>
    <w:p>
      <w:pPr>
        <w:pStyle w:val="167"/>
        <w:tabs>
          <w:tab w:val="right" w:leader="dot" w:pos="8613"/>
        </w:tabs>
        <w:rPr>
          <w:rFonts w:ascii="Times New Roman" w:eastAsia="方正仿宋_GBK" w:cs="Times New Roman"/>
          <w:lang w:eastAsia="zh-CN"/>
        </w:rPr>
      </w:pPr>
      <w:r>
        <w:rPr>
          <w:rFonts w:ascii="Times New Roman" w:eastAsia="方正仿宋_GBK" w:cs="Times New Roman"/>
          <w:lang w:eastAsia="zh-CN"/>
        </w:rPr>
        <w:t>十一、预算绩效情况说明</w:t>
      </w:r>
      <w:r>
        <w:rPr>
          <w:rFonts w:ascii="Times New Roman" w:eastAsia="方正仿宋_GBK" w:cs="Times New Roman"/>
          <w:lang w:eastAsia="zh-CN"/>
        </w:rPr>
        <w:tab/>
      </w:r>
      <w:r>
        <w:rPr>
          <w:rFonts w:ascii="Times New Roman" w:eastAsia="方正仿宋_GBK" w:cs="Times New Roman"/>
          <w:lang w:eastAsia="zh-CN"/>
        </w:rPr>
        <w:t>25</w:t>
      </w:r>
    </w:p>
    <w:p>
      <w:pPr>
        <w:pStyle w:val="167"/>
        <w:tabs>
          <w:tab w:val="left" w:pos="1720"/>
          <w:tab w:val="right" w:leader="dot" w:pos="8625"/>
        </w:tabs>
        <w:rPr>
          <w:rFonts w:ascii="Times New Roman" w:eastAsia="方正仿宋_GBK" w:cs="Times New Roman"/>
          <w:lang w:eastAsia="zh-CN"/>
        </w:rPr>
      </w:pPr>
      <w:r>
        <w:rPr>
          <w:rFonts w:hint="eastAsia" w:ascii="方正黑体_GBK" w:eastAsia="方正黑体_GBK" w:cs="Times New Roman"/>
          <w:w w:val="95"/>
          <w:lang w:eastAsia="zh-CN"/>
        </w:rPr>
        <w:t>第四部分</w:t>
      </w:r>
      <w:r>
        <w:rPr>
          <w:rFonts w:hint="eastAsia" w:ascii="方正黑体_GBK" w:eastAsia="方正黑体_GBK" w:cs="Times New Roman"/>
          <w:w w:val="95"/>
          <w:lang w:eastAsia="zh-CN"/>
        </w:rPr>
        <w:tab/>
      </w:r>
      <w:r>
        <w:rPr>
          <w:rFonts w:hint="eastAsia" w:ascii="方正黑体_GBK" w:eastAsia="方正黑体_GBK" w:cs="Times New Roman"/>
          <w:lang w:eastAsia="zh-CN"/>
        </w:rPr>
        <w:t>名词解释</w:t>
      </w:r>
      <w:r>
        <w:rPr>
          <w:rFonts w:ascii="Times New Roman" w:eastAsia="方正仿宋_GBK" w:cs="Times New Roman"/>
          <w:lang w:eastAsia="zh-CN"/>
        </w:rPr>
        <w:tab/>
      </w:r>
      <w:r>
        <w:rPr>
          <w:rFonts w:ascii="Times New Roman" w:eastAsia="方正仿宋_GBK" w:cs="Times New Roman"/>
          <w:lang w:eastAsia="zh-CN"/>
        </w:rPr>
        <w:t>27</w:t>
      </w:r>
    </w:p>
    <w:p>
      <w:pPr>
        <w:pStyle w:val="168"/>
        <w:rPr>
          <w:rFonts w:eastAsia="方正仿宋_GBK" w:cs="Times New Roman"/>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rPr>
          <w:rFonts w:ascii="Arial" w:hAnsi="Arial" w:eastAsia="Arial"/>
          <w:lang w:eastAsia="zh-CN"/>
        </w:rPr>
      </w:pPr>
    </w:p>
    <w:p>
      <w:pPr>
        <w:pStyle w:val="168"/>
        <w:sectPr>
          <w:footerReference r:id="rId5" w:type="default"/>
          <w:pgSz w:w="11910" w:h="16840"/>
          <w:pgMar w:top="1540" w:right="1500" w:bottom="1160" w:left="1680" w:header="0" w:footer="975" w:gutter="0"/>
          <w:cols w:space="720" w:num="1"/>
          <w:docGrid w:linePitch="312"/>
        </w:sectPr>
      </w:pPr>
    </w:p>
    <w:p>
      <w:pPr>
        <w:pStyle w:val="17"/>
        <w:rPr>
          <w:rFonts w:ascii="Times New Roman"/>
          <w:sz w:val="20"/>
        </w:rPr>
      </w:pPr>
    </w:p>
    <w:p>
      <w:pPr>
        <w:pStyle w:val="484"/>
        <w:tabs>
          <w:tab w:val="left" w:pos="5978"/>
        </w:tabs>
        <w:spacing w:before="901"/>
        <w:ind w:left="2378"/>
        <w:rPr>
          <w:rFonts w:ascii="黑体" w:eastAsia="黑体" w:cs="黑体"/>
          <w:sz w:val="72"/>
          <w:szCs w:val="72"/>
          <w:lang w:eastAsia="zh-CN"/>
        </w:rPr>
      </w:pPr>
    </w:p>
    <w:p>
      <w:pPr>
        <w:pStyle w:val="484"/>
        <w:tabs>
          <w:tab w:val="left" w:pos="5978"/>
        </w:tabs>
        <w:spacing w:before="901"/>
        <w:ind w:left="2378"/>
        <w:rPr>
          <w:rFonts w:ascii="黑体" w:eastAsia="黑体" w:cs="黑体"/>
          <w:sz w:val="72"/>
          <w:szCs w:val="72"/>
          <w:lang w:eastAsia="zh-CN"/>
        </w:rPr>
      </w:pPr>
    </w:p>
    <w:p>
      <w:pPr>
        <w:pStyle w:val="484"/>
        <w:tabs>
          <w:tab w:val="left" w:pos="5978"/>
        </w:tabs>
        <w:spacing w:before="901"/>
        <w:ind w:left="2378"/>
        <w:rPr>
          <w:rFonts w:ascii="方正黑体_GBK" w:eastAsia="方正黑体_GBK" w:cs="黑体"/>
          <w:sz w:val="72"/>
          <w:szCs w:val="72"/>
          <w:lang w:eastAsia="zh-CN"/>
        </w:rPr>
      </w:pPr>
      <w:r>
        <w:rPr>
          <w:rFonts w:hint="eastAsia" w:ascii="方正黑体_GBK" w:eastAsia="方正黑体_GBK" w:cs="黑体"/>
          <w:sz w:val="72"/>
          <w:szCs w:val="72"/>
          <w:lang w:eastAsia="zh-CN"/>
        </w:rPr>
        <w:t>第</w:t>
      </w:r>
      <w:bookmarkStart w:id="0" w:name="第一部分__财政部概况"/>
      <w:bookmarkEnd w:id="0"/>
      <w:r>
        <w:rPr>
          <w:rFonts w:hint="eastAsia" w:ascii="方正黑体_GBK" w:eastAsia="方正黑体_GBK" w:cs="黑体"/>
          <w:sz w:val="72"/>
          <w:szCs w:val="72"/>
          <w:lang w:eastAsia="zh-CN"/>
        </w:rPr>
        <w:t>一部分</w:t>
      </w:r>
      <w:r>
        <w:rPr>
          <w:rFonts w:hint="eastAsia" w:ascii="方正黑体_GBK" w:eastAsia="方正黑体_GBK" w:cs="黑体"/>
          <w:sz w:val="72"/>
          <w:szCs w:val="72"/>
          <w:lang w:eastAsia="zh-CN"/>
        </w:rPr>
        <w:tab/>
      </w:r>
      <w:r>
        <w:rPr>
          <w:rFonts w:hint="eastAsia" w:ascii="方正黑体_GBK" w:eastAsia="方正黑体_GBK" w:cs="黑体"/>
          <w:sz w:val="72"/>
          <w:szCs w:val="72"/>
          <w:lang w:eastAsia="zh-CN"/>
        </w:rPr>
        <w:t>长春海关概况</w:t>
      </w:r>
    </w:p>
    <w:p>
      <w:pPr>
        <w:sectPr>
          <w:footerReference r:id="rId6" w:type="default"/>
          <w:pgSz w:w="11910" w:h="16840"/>
          <w:pgMar w:top="1580" w:right="0" w:bottom="1160" w:left="0" w:header="0" w:footer="973" w:gutter="0"/>
          <w:pgNumType w:start="1"/>
          <w:cols w:space="720" w:num="1"/>
          <w:docGrid w:linePitch="312"/>
        </w:sectPr>
      </w:pPr>
    </w:p>
    <w:p>
      <w:pPr>
        <w:pStyle w:val="37"/>
        <w:textAlignment w:val="center"/>
        <w:rPr>
          <w:rFonts w:ascii="宋体" w:hAnsi="宋体"/>
        </w:rPr>
      </w:pPr>
    </w:p>
    <w:p>
      <w:pPr>
        <w:pStyle w:val="12"/>
        <w:spacing w:before="54" w:line="560" w:lineRule="exact"/>
        <w:ind w:firstLine="2400" w:firstLineChars="750"/>
        <w:rPr>
          <w:rFonts w:ascii="方正黑体_GBK" w:eastAsia="方正黑体_GBK"/>
        </w:rPr>
      </w:pPr>
      <w:bookmarkStart w:id="1" w:name="一、部门职责"/>
      <w:bookmarkEnd w:id="1"/>
      <w:r>
        <w:rPr>
          <w:rFonts w:hint="eastAsia" w:ascii="方正黑体_GBK" w:eastAsia="方正黑体_GBK"/>
        </w:rPr>
        <w:t>一、部门职责</w:t>
      </w:r>
    </w:p>
    <w:p>
      <w:pPr>
        <w:pStyle w:val="669"/>
        <w:spacing w:before="1" w:line="560" w:lineRule="exact"/>
        <w:ind w:left="1701" w:right="1699" w:firstLine="640" w:firstLineChars="200"/>
        <w:jc w:val="both"/>
        <w:rPr>
          <w:rFonts w:ascii="Times New Roman" w:eastAsia="方正仿宋_GBK" w:cs="Times New Roman"/>
        </w:rPr>
      </w:pPr>
      <w:r>
        <w:rPr>
          <w:rFonts w:hint="eastAsia" w:ascii="Times New Roman" w:eastAsia="方正仿宋_GBK" w:cs="Times New Roman"/>
        </w:rPr>
        <w:t>长春海关是受海关总署直接领导，负责指定口岸及相关区域范围内海关工作运行管理、监督监控的正厅级直属海关，领导隶属海关。长春海关管辖范围为吉林省的各项海关管理工作。主要职责是：</w:t>
      </w:r>
    </w:p>
    <w:p>
      <w:pPr>
        <w:pStyle w:val="669"/>
        <w:spacing w:before="1" w:line="560" w:lineRule="exact"/>
        <w:ind w:left="1701" w:right="1699" w:firstLine="640" w:firstLineChars="200"/>
        <w:jc w:val="both"/>
        <w:rPr>
          <w:rFonts w:ascii="Times New Roman" w:eastAsia="方正仿宋_GBK" w:cs="Times New Roman"/>
        </w:rPr>
      </w:pPr>
      <w:r>
        <w:rPr>
          <w:rFonts w:hint="eastAsia" w:ascii="Times New Roman" w:eastAsia="方正仿宋_GBK" w:cs="Times New Roman"/>
        </w:rPr>
        <w:t>（一）负责本关区贯彻落实党中央、国务院关于海关工作的方针政策和决策部署，在履行职责过程中坚持和加强党对海关工作的集中统一领导，履行全面从严治党责任。</w:t>
      </w:r>
    </w:p>
    <w:p>
      <w:pPr>
        <w:pStyle w:val="669"/>
        <w:spacing w:before="1" w:line="560" w:lineRule="exact"/>
        <w:ind w:left="1701" w:right="1699" w:firstLine="640" w:firstLineChars="200"/>
        <w:jc w:val="both"/>
        <w:rPr>
          <w:rFonts w:ascii="Times New Roman" w:eastAsia="方正仿宋_GBK" w:cs="Times New Roman"/>
        </w:rPr>
      </w:pPr>
      <w:r>
        <w:rPr>
          <w:rFonts w:hint="eastAsia" w:ascii="Times New Roman" w:eastAsia="方正仿宋_GBK" w:cs="Times New Roman"/>
        </w:rPr>
        <w:t>（二）负责贯彻执行与海关管理相关的法律、法规、规章、规范性文件和相关技术规范，负责本关区征税、监管、缉私、出入境检验检疫、统计等工作。</w:t>
      </w:r>
    </w:p>
    <w:p>
      <w:pPr>
        <w:pStyle w:val="669"/>
        <w:spacing w:before="1" w:line="560" w:lineRule="exact"/>
        <w:ind w:left="1701" w:right="1699" w:firstLine="640" w:firstLineChars="200"/>
        <w:jc w:val="both"/>
        <w:rPr>
          <w:rFonts w:ascii="Times New Roman" w:eastAsia="方正仿宋_GBK" w:cs="Times New Roman"/>
        </w:rPr>
      </w:pPr>
      <w:r>
        <w:rPr>
          <w:rFonts w:hint="eastAsia" w:ascii="Times New Roman" w:eastAsia="方正仿宋_GBK" w:cs="Times New Roman"/>
        </w:rPr>
        <w:t>（三）监控研判本关区各类执法风险、管理风险和廉政风险并组织防范和化解，负责本关区基层党组织建设、队伍建设和日常管理工作。</w:t>
      </w:r>
    </w:p>
    <w:p>
      <w:pPr>
        <w:pStyle w:val="669"/>
        <w:spacing w:before="1" w:line="560" w:lineRule="exact"/>
        <w:ind w:left="1701" w:right="1699" w:firstLine="640" w:firstLineChars="200"/>
        <w:jc w:val="both"/>
        <w:rPr>
          <w:rFonts w:ascii="Times New Roman" w:eastAsia="方正仿宋_GBK" w:cs="Times New Roman"/>
        </w:rPr>
      </w:pPr>
      <w:r>
        <w:rPr>
          <w:rFonts w:hint="eastAsia" w:ascii="Times New Roman" w:eastAsia="方正仿宋_GBK" w:cs="Times New Roman"/>
        </w:rPr>
        <w:t>（四）完成海关总署交办的其他工作。</w:t>
      </w:r>
    </w:p>
    <w:p>
      <w:pPr>
        <w:pStyle w:val="42"/>
        <w:spacing w:beforeLines="20" w:line="560" w:lineRule="exact"/>
        <w:ind w:left="1452" w:leftChars="660" w:right="1542" w:firstLine="640" w:firstLineChars="200"/>
        <w:rPr>
          <w:rFonts w:eastAsia="方正仿宋_GBK"/>
          <w:sz w:val="32"/>
          <w:szCs w:val="32"/>
        </w:rPr>
      </w:pPr>
    </w:p>
    <w:p>
      <w:pPr>
        <w:pStyle w:val="42"/>
        <w:spacing w:line="560" w:lineRule="exact"/>
        <w:ind w:right="1814" w:firstLine="1920" w:firstLineChars="600"/>
        <w:rPr>
          <w:rFonts w:eastAsia="方正仿宋_GBK"/>
          <w:sz w:val="32"/>
          <w:szCs w:val="32"/>
        </w:rPr>
      </w:pPr>
    </w:p>
    <w:p>
      <w:pPr>
        <w:pStyle w:val="47"/>
        <w:spacing w:line="560" w:lineRule="exact"/>
        <w:textAlignment w:val="center"/>
        <w:rPr>
          <w:rFonts w:ascii="Times New Roman" w:eastAsia="方正仿宋_GBK" w:cs="Times New Roman"/>
          <w:sz w:val="32"/>
          <w:szCs w:val="32"/>
        </w:rPr>
      </w:pPr>
    </w:p>
    <w:p>
      <w:pPr>
        <w:pStyle w:val="47"/>
        <w:spacing w:line="560" w:lineRule="exact"/>
        <w:textAlignment w:val="center"/>
        <w:rPr>
          <w:rFonts w:ascii="Times New Roman" w:eastAsia="方正仿宋_GBK" w:cs="Times New Roman"/>
          <w:sz w:val="32"/>
          <w:szCs w:val="32"/>
        </w:rPr>
      </w:pPr>
    </w:p>
    <w:p>
      <w:pPr>
        <w:pStyle w:val="45"/>
        <w:spacing w:before="54" w:line="560" w:lineRule="exact"/>
        <w:ind w:firstLine="1920" w:firstLineChars="600"/>
        <w:rPr>
          <w:rFonts w:ascii="Times New Roman" w:eastAsia="方正仿宋_GBK" w:cs="Times New Roman"/>
        </w:rPr>
      </w:pPr>
    </w:p>
    <w:p>
      <w:pPr>
        <w:pStyle w:val="45"/>
        <w:spacing w:before="54" w:line="560" w:lineRule="exact"/>
        <w:ind w:firstLine="1920" w:firstLineChars="600"/>
        <w:rPr>
          <w:rFonts w:ascii="Times New Roman" w:eastAsia="方正仿宋_GBK" w:cs="Times New Roman"/>
        </w:rPr>
      </w:pPr>
    </w:p>
    <w:p>
      <w:pPr>
        <w:pStyle w:val="45"/>
        <w:spacing w:before="54" w:line="560" w:lineRule="exact"/>
        <w:ind w:firstLine="1920" w:firstLineChars="600"/>
        <w:rPr>
          <w:rFonts w:ascii="Times New Roman" w:eastAsia="方正仿宋_GBK" w:cs="Times New Roman"/>
        </w:rPr>
      </w:pPr>
    </w:p>
    <w:p>
      <w:pPr>
        <w:pStyle w:val="45"/>
        <w:spacing w:before="54" w:line="560" w:lineRule="exact"/>
        <w:ind w:firstLine="1920" w:firstLineChars="600"/>
        <w:rPr>
          <w:rFonts w:ascii="方正黑体_GBK" w:eastAsia="方正黑体_GBK" w:cs="Times New Roman"/>
        </w:rPr>
      </w:pPr>
    </w:p>
    <w:p>
      <w:pPr>
        <w:pStyle w:val="45"/>
        <w:spacing w:before="54" w:line="560" w:lineRule="exact"/>
        <w:ind w:firstLine="1920" w:firstLineChars="600"/>
        <w:rPr>
          <w:rFonts w:ascii="方正黑体_GBK" w:eastAsia="方正黑体_GBK" w:cs="Times New Roman"/>
        </w:rPr>
      </w:pPr>
    </w:p>
    <w:p>
      <w:pPr>
        <w:pStyle w:val="45"/>
        <w:spacing w:before="54" w:line="560" w:lineRule="exact"/>
        <w:ind w:firstLine="1920" w:firstLineChars="600"/>
        <w:rPr>
          <w:rFonts w:ascii="方正黑体_GBK" w:eastAsia="方正黑体_GBK" w:cs="Times New Roman"/>
        </w:rPr>
      </w:pPr>
    </w:p>
    <w:p>
      <w:pPr>
        <w:pStyle w:val="45"/>
        <w:spacing w:before="54" w:line="560" w:lineRule="exact"/>
        <w:ind w:firstLine="2240" w:firstLineChars="700"/>
        <w:rPr>
          <w:rFonts w:ascii="方正黑体_GBK" w:eastAsia="方正黑体_GBK" w:cs="Times New Roman"/>
        </w:rPr>
      </w:pPr>
      <w:r>
        <w:rPr>
          <w:rFonts w:hint="eastAsia" w:ascii="方正黑体_GBK" w:eastAsia="方正黑体_GBK" w:cs="Times New Roman"/>
        </w:rPr>
        <w:t>二、机构设置</w:t>
      </w:r>
    </w:p>
    <w:p>
      <w:pPr>
        <w:pStyle w:val="51"/>
        <w:tabs>
          <w:tab w:val="left" w:pos="10120"/>
        </w:tabs>
        <w:spacing w:line="560" w:lineRule="exact"/>
        <w:ind w:left="1584" w:leftChars="720" w:right="1784" w:firstLine="640" w:firstLineChars="200"/>
        <w:rPr>
          <w:rFonts w:eastAsia="方正仿宋_GBK"/>
          <w:sz w:val="32"/>
          <w:szCs w:val="32"/>
        </w:rPr>
      </w:pPr>
      <w:r>
        <w:rPr>
          <w:rFonts w:eastAsia="方正仿宋_GBK"/>
          <w:sz w:val="32"/>
          <w:szCs w:val="32"/>
        </w:rPr>
        <w:t>长春海关设下列1</w:t>
      </w:r>
      <w:r>
        <w:rPr>
          <w:rFonts w:hint="eastAsia" w:eastAsia="方正仿宋_GBK"/>
          <w:sz w:val="32"/>
          <w:szCs w:val="32"/>
        </w:rPr>
        <w:t>8</w:t>
      </w:r>
      <w:r>
        <w:rPr>
          <w:rFonts w:eastAsia="方正仿宋_GBK"/>
          <w:sz w:val="32"/>
          <w:szCs w:val="32"/>
        </w:rPr>
        <w:t>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w:t>
      </w:r>
    </w:p>
    <w:p>
      <w:pPr>
        <w:pStyle w:val="51"/>
        <w:spacing w:line="560" w:lineRule="exact"/>
        <w:ind w:left="1584" w:leftChars="720" w:right="1784" w:firstLine="480" w:firstLineChars="150"/>
        <w:rPr>
          <w:rFonts w:eastAsia="方正仿宋_GBK"/>
          <w:sz w:val="32"/>
          <w:szCs w:val="32"/>
        </w:rPr>
      </w:pPr>
      <w:r>
        <w:rPr>
          <w:rFonts w:hint="eastAsia" w:eastAsia="方正仿宋_GBK"/>
          <w:sz w:val="32"/>
          <w:szCs w:val="32"/>
        </w:rPr>
        <w:t>纳入</w:t>
      </w:r>
      <w:r>
        <w:rPr>
          <w:rFonts w:eastAsia="方正仿宋_GBK"/>
          <w:sz w:val="32"/>
          <w:szCs w:val="32"/>
        </w:rPr>
        <w:t>长春</w:t>
      </w:r>
      <w:r>
        <w:rPr>
          <w:rFonts w:hint="eastAsia" w:eastAsia="方正仿宋_GBK"/>
          <w:sz w:val="32"/>
          <w:szCs w:val="32"/>
        </w:rPr>
        <w:t>海关</w:t>
      </w:r>
      <w:r>
        <w:rPr>
          <w:rFonts w:eastAsia="方正仿宋_GBK"/>
          <w:sz w:val="32"/>
          <w:szCs w:val="32"/>
        </w:rPr>
        <w:t>20</w:t>
      </w:r>
      <w:r>
        <w:rPr>
          <w:rFonts w:hint="eastAsia" w:eastAsia="方正仿宋_GBK"/>
          <w:sz w:val="32"/>
          <w:szCs w:val="32"/>
        </w:rPr>
        <w:t>22年部门决算编制范围的单位详细情况见下表：</w:t>
      </w:r>
    </w:p>
    <w:p>
      <w:pPr>
        <w:pStyle w:val="42"/>
        <w:spacing w:line="600" w:lineRule="exact"/>
        <w:ind w:left="1584" w:leftChars="720" w:right="1784" w:firstLine="640" w:firstLineChars="200"/>
        <w:rPr>
          <w:rFonts w:eastAsia="方正仿宋_GBK"/>
          <w:sz w:val="32"/>
          <w:szCs w:val="32"/>
        </w:rPr>
      </w:pPr>
    </w:p>
    <w:tbl>
      <w:tblPr>
        <w:tblW w:w="9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08"/>
        <w:gridCol w:w="8385"/>
      </w:tblGrid>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08"/>
              <w:jc w:val="center"/>
              <w:rPr>
                <w:rFonts w:ascii="方正仿宋_GBK" w:eastAsia="方正仿宋_GBK"/>
                <w:b/>
                <w:sz w:val="32"/>
                <w:szCs w:val="32"/>
              </w:rPr>
            </w:pPr>
            <w:r>
              <w:rPr>
                <w:rFonts w:hint="eastAsia" w:ascii="方正仿宋_GBK" w:eastAsia="方正仿宋_GBK"/>
                <w:b/>
                <w:sz w:val="32"/>
                <w:szCs w:val="32"/>
              </w:rPr>
              <w:t>序号</w:t>
            </w:r>
          </w:p>
        </w:tc>
        <w:tc>
          <w:tcPr>
            <w:tcW w:w="8385" w:type="dxa"/>
            <w:tcBorders>
              <w:top w:val="single" w:color="auto" w:sz="6" w:space="0"/>
              <w:left w:val="single" w:color="auto" w:sz="6" w:space="0"/>
              <w:bottom w:val="single" w:color="auto" w:sz="6" w:space="0"/>
              <w:right w:val="single" w:color="auto" w:sz="6" w:space="0"/>
            </w:tcBorders>
            <w:vAlign w:val="center"/>
          </w:tcPr>
          <w:p>
            <w:pPr>
              <w:pStyle w:val="709"/>
              <w:jc w:val="center"/>
              <w:rPr>
                <w:rFonts w:ascii="方正仿宋_GBK" w:eastAsia="方正仿宋_GBK"/>
                <w:b/>
                <w:sz w:val="32"/>
                <w:szCs w:val="32"/>
              </w:rPr>
            </w:pPr>
            <w:r>
              <w:rPr>
                <w:rFonts w:hint="eastAsia" w:ascii="方正仿宋_GBK" w:eastAsia="方正仿宋_GBK"/>
                <w:b/>
                <w:sz w:val="32"/>
                <w:szCs w:val="32"/>
              </w:rPr>
              <w:t>单位</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10"/>
              <w:jc w:val="center"/>
              <w:rPr>
                <w:rFonts w:ascii="方正仿宋_GBK" w:eastAsia="方正仿宋_GBK"/>
                <w:sz w:val="32"/>
                <w:szCs w:val="32"/>
              </w:rPr>
            </w:pPr>
            <w:r>
              <w:rPr>
                <w:rFonts w:hint="eastAsia" w:ascii="方正仿宋_GBK" w:eastAsia="方正仿宋_GBK"/>
                <w:sz w:val="32"/>
                <w:szCs w:val="32"/>
              </w:rPr>
              <w:t>1</w:t>
            </w:r>
          </w:p>
        </w:tc>
        <w:tc>
          <w:tcPr>
            <w:tcW w:w="8385" w:type="dxa"/>
            <w:tcBorders>
              <w:top w:val="single" w:color="auto" w:sz="6" w:space="0"/>
              <w:left w:val="single" w:color="auto" w:sz="6" w:space="0"/>
              <w:bottom w:val="single" w:color="auto" w:sz="6" w:space="0"/>
              <w:right w:val="single" w:color="auto" w:sz="6" w:space="0"/>
            </w:tcBorders>
            <w:vAlign w:val="center"/>
          </w:tcPr>
          <w:p>
            <w:pPr>
              <w:pStyle w:val="711"/>
              <w:jc w:val="center"/>
              <w:rPr>
                <w:rFonts w:ascii="方正仿宋_GBK" w:eastAsia="方正仿宋_GBK"/>
                <w:sz w:val="32"/>
                <w:szCs w:val="32"/>
              </w:rPr>
            </w:pPr>
            <w:r>
              <w:rPr>
                <w:rFonts w:hint="eastAsia" w:ascii="方正仿宋_GBK" w:eastAsia="方正仿宋_GBK"/>
                <w:sz w:val="32"/>
                <w:szCs w:val="32"/>
              </w:rPr>
              <w:t>中华人民共和国长春海关本级</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12"/>
              <w:jc w:val="center"/>
              <w:rPr>
                <w:rFonts w:ascii="方正仿宋_GBK" w:eastAsia="方正仿宋_GBK"/>
                <w:sz w:val="32"/>
                <w:szCs w:val="32"/>
              </w:rPr>
            </w:pPr>
            <w:r>
              <w:rPr>
                <w:rFonts w:hint="eastAsia" w:ascii="方正仿宋_GBK" w:eastAsia="方正仿宋_GBK"/>
                <w:sz w:val="32"/>
                <w:szCs w:val="32"/>
              </w:rPr>
              <w:t>2</w:t>
            </w:r>
          </w:p>
        </w:tc>
        <w:tc>
          <w:tcPr>
            <w:tcW w:w="8385" w:type="dxa"/>
            <w:tcBorders>
              <w:top w:val="single" w:color="auto" w:sz="6" w:space="0"/>
              <w:left w:val="single" w:color="auto" w:sz="6" w:space="0"/>
              <w:bottom w:val="single" w:color="auto" w:sz="6" w:space="0"/>
              <w:right w:val="single" w:color="auto" w:sz="6" w:space="0"/>
            </w:tcBorders>
            <w:vAlign w:val="center"/>
          </w:tcPr>
          <w:p>
            <w:pPr>
              <w:pStyle w:val="714"/>
              <w:jc w:val="center"/>
              <w:rPr>
                <w:rFonts w:ascii="方正仿宋_GBK" w:eastAsia="方正仿宋_GBK"/>
                <w:sz w:val="32"/>
                <w:szCs w:val="32"/>
              </w:rPr>
            </w:pPr>
            <w:r>
              <w:rPr>
                <w:rFonts w:hint="eastAsia" w:ascii="方正仿宋_GBK" w:eastAsia="方正仿宋_GBK"/>
                <w:sz w:val="32"/>
                <w:szCs w:val="32"/>
              </w:rPr>
              <w:t>中华人民共和国长春兴隆海关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16"/>
              <w:jc w:val="center"/>
              <w:rPr>
                <w:rFonts w:ascii="方正仿宋_GBK" w:eastAsia="方正仿宋_GBK"/>
                <w:sz w:val="32"/>
                <w:szCs w:val="32"/>
              </w:rPr>
            </w:pPr>
            <w:r>
              <w:rPr>
                <w:rFonts w:hint="eastAsia" w:ascii="方正仿宋_GBK" w:eastAsia="方正仿宋_GBK"/>
                <w:sz w:val="32"/>
                <w:szCs w:val="32"/>
              </w:rPr>
              <w:t>3</w:t>
            </w:r>
          </w:p>
        </w:tc>
        <w:tc>
          <w:tcPr>
            <w:tcW w:w="8385" w:type="dxa"/>
            <w:tcBorders>
              <w:top w:val="single" w:color="auto" w:sz="6" w:space="0"/>
              <w:left w:val="single" w:color="auto" w:sz="6" w:space="0"/>
              <w:bottom w:val="single" w:color="auto" w:sz="6" w:space="0"/>
              <w:right w:val="single" w:color="auto" w:sz="6" w:space="0"/>
            </w:tcBorders>
            <w:vAlign w:val="center"/>
          </w:tcPr>
          <w:p>
            <w:pPr>
              <w:pStyle w:val="718"/>
              <w:jc w:val="center"/>
              <w:rPr>
                <w:rFonts w:ascii="方正仿宋_GBK" w:eastAsia="方正仿宋_GBK"/>
                <w:sz w:val="32"/>
                <w:szCs w:val="32"/>
              </w:rPr>
            </w:pPr>
            <w:r>
              <w:rPr>
                <w:rFonts w:hint="eastAsia" w:ascii="方正仿宋_GBK" w:eastAsia="方正仿宋_GBK"/>
                <w:sz w:val="32"/>
                <w:szCs w:val="32"/>
              </w:rPr>
              <w:t>中华人民共和国长白海关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20"/>
              <w:jc w:val="center"/>
              <w:rPr>
                <w:rFonts w:ascii="方正仿宋_GBK" w:eastAsia="方正仿宋_GBK"/>
                <w:sz w:val="32"/>
                <w:szCs w:val="32"/>
              </w:rPr>
            </w:pPr>
            <w:r>
              <w:rPr>
                <w:rFonts w:hint="eastAsia" w:ascii="方正仿宋_GBK" w:eastAsia="方正仿宋_GBK"/>
                <w:sz w:val="32"/>
                <w:szCs w:val="32"/>
              </w:rPr>
              <w:t>4</w:t>
            </w:r>
          </w:p>
        </w:tc>
        <w:tc>
          <w:tcPr>
            <w:tcW w:w="8385" w:type="dxa"/>
            <w:tcBorders>
              <w:top w:val="single" w:color="auto" w:sz="6" w:space="0"/>
              <w:left w:val="single" w:color="auto" w:sz="6" w:space="0"/>
              <w:bottom w:val="single" w:color="auto" w:sz="6" w:space="0"/>
              <w:right w:val="single" w:color="auto" w:sz="6" w:space="0"/>
            </w:tcBorders>
            <w:vAlign w:val="center"/>
          </w:tcPr>
          <w:p>
            <w:pPr>
              <w:pStyle w:val="721"/>
              <w:jc w:val="center"/>
              <w:rPr>
                <w:rFonts w:ascii="方正仿宋_GBK" w:eastAsia="方正仿宋_GBK"/>
                <w:sz w:val="32"/>
                <w:szCs w:val="32"/>
              </w:rPr>
            </w:pPr>
            <w:r>
              <w:rPr>
                <w:rFonts w:hint="eastAsia" w:ascii="方正仿宋_GBK" w:eastAsia="方正仿宋_GBK"/>
                <w:sz w:val="32"/>
                <w:szCs w:val="32"/>
              </w:rPr>
              <w:t>中华人民共和国白山海关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22"/>
              <w:jc w:val="center"/>
              <w:rPr>
                <w:rFonts w:ascii="方正仿宋_GBK" w:eastAsia="方正仿宋_GBK"/>
                <w:sz w:val="32"/>
                <w:szCs w:val="32"/>
              </w:rPr>
            </w:pPr>
            <w:r>
              <w:rPr>
                <w:rFonts w:hint="eastAsia" w:ascii="方正仿宋_GBK" w:eastAsia="方正仿宋_GBK"/>
                <w:sz w:val="32"/>
                <w:szCs w:val="32"/>
              </w:rPr>
              <w:t>5</w:t>
            </w:r>
          </w:p>
        </w:tc>
        <w:tc>
          <w:tcPr>
            <w:tcW w:w="8385" w:type="dxa"/>
            <w:tcBorders>
              <w:top w:val="single" w:color="auto" w:sz="6" w:space="0"/>
              <w:left w:val="single" w:color="auto" w:sz="6" w:space="0"/>
              <w:bottom w:val="single" w:color="auto" w:sz="6" w:space="0"/>
              <w:right w:val="single" w:color="auto" w:sz="6" w:space="0"/>
            </w:tcBorders>
            <w:vAlign w:val="center"/>
          </w:tcPr>
          <w:p>
            <w:pPr>
              <w:pStyle w:val="724"/>
              <w:jc w:val="center"/>
              <w:rPr>
                <w:rFonts w:ascii="方正仿宋_GBK" w:eastAsia="方正仿宋_GBK"/>
                <w:sz w:val="32"/>
                <w:szCs w:val="32"/>
              </w:rPr>
            </w:pPr>
            <w:r>
              <w:rPr>
                <w:rFonts w:hint="eastAsia" w:ascii="方正仿宋_GBK" w:eastAsia="方正仿宋_GBK"/>
                <w:sz w:val="32"/>
                <w:szCs w:val="32"/>
              </w:rPr>
              <w:t>中华人民共和国图们海关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26"/>
              <w:jc w:val="center"/>
              <w:rPr>
                <w:rFonts w:ascii="方正仿宋_GBK" w:eastAsia="方正仿宋_GBK"/>
                <w:sz w:val="32"/>
                <w:szCs w:val="32"/>
              </w:rPr>
            </w:pPr>
            <w:r>
              <w:rPr>
                <w:rFonts w:hint="eastAsia" w:ascii="方正仿宋_GBK" w:eastAsia="方正仿宋_GBK"/>
                <w:sz w:val="32"/>
                <w:szCs w:val="32"/>
              </w:rPr>
              <w:t>6</w:t>
            </w:r>
          </w:p>
        </w:tc>
        <w:tc>
          <w:tcPr>
            <w:tcW w:w="8385" w:type="dxa"/>
            <w:tcBorders>
              <w:top w:val="single" w:color="auto" w:sz="6" w:space="0"/>
              <w:left w:val="single" w:color="auto" w:sz="6" w:space="0"/>
              <w:bottom w:val="single" w:color="auto" w:sz="6" w:space="0"/>
              <w:right w:val="single" w:color="auto" w:sz="6" w:space="0"/>
            </w:tcBorders>
            <w:vAlign w:val="center"/>
          </w:tcPr>
          <w:p>
            <w:pPr>
              <w:pStyle w:val="727"/>
              <w:jc w:val="center"/>
              <w:rPr>
                <w:rFonts w:ascii="方正仿宋_GBK" w:eastAsia="方正仿宋_GBK"/>
                <w:sz w:val="32"/>
                <w:szCs w:val="32"/>
              </w:rPr>
            </w:pPr>
            <w:r>
              <w:rPr>
                <w:rFonts w:hint="eastAsia" w:ascii="方正仿宋_GBK" w:eastAsia="方正仿宋_GBK"/>
                <w:sz w:val="32"/>
                <w:szCs w:val="32"/>
              </w:rPr>
              <w:t>中华人民共和国通化海关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29"/>
              <w:jc w:val="center"/>
              <w:rPr>
                <w:rFonts w:ascii="方正仿宋_GBK" w:eastAsia="方正仿宋_GBK"/>
                <w:sz w:val="32"/>
                <w:szCs w:val="32"/>
              </w:rPr>
            </w:pPr>
            <w:r>
              <w:rPr>
                <w:rFonts w:hint="eastAsia" w:ascii="方正仿宋_GBK" w:eastAsia="方正仿宋_GBK"/>
                <w:sz w:val="32"/>
                <w:szCs w:val="32"/>
              </w:rPr>
              <w:t>7</w:t>
            </w:r>
          </w:p>
        </w:tc>
        <w:tc>
          <w:tcPr>
            <w:tcW w:w="8385" w:type="dxa"/>
            <w:tcBorders>
              <w:top w:val="single" w:color="auto" w:sz="6" w:space="0"/>
              <w:left w:val="single" w:color="auto" w:sz="6" w:space="0"/>
              <w:bottom w:val="single" w:color="auto" w:sz="6" w:space="0"/>
              <w:right w:val="single" w:color="auto" w:sz="6" w:space="0"/>
            </w:tcBorders>
            <w:vAlign w:val="center"/>
          </w:tcPr>
          <w:p>
            <w:pPr>
              <w:pStyle w:val="730"/>
              <w:jc w:val="center"/>
              <w:rPr>
                <w:rFonts w:ascii="方正仿宋_GBK" w:eastAsia="方正仿宋_GBK"/>
                <w:sz w:val="32"/>
                <w:szCs w:val="32"/>
              </w:rPr>
            </w:pPr>
            <w:r>
              <w:rPr>
                <w:rFonts w:hint="eastAsia" w:ascii="方正仿宋_GBK" w:eastAsia="方正仿宋_GBK"/>
                <w:sz w:val="32"/>
                <w:szCs w:val="32"/>
              </w:rPr>
              <w:t>中华人民共和国珲春海关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31"/>
              <w:jc w:val="center"/>
              <w:rPr>
                <w:rFonts w:ascii="方正仿宋_GBK" w:eastAsia="方正仿宋_GBK"/>
                <w:sz w:val="32"/>
                <w:szCs w:val="32"/>
              </w:rPr>
            </w:pPr>
            <w:r>
              <w:rPr>
                <w:rFonts w:hint="eastAsia" w:ascii="方正仿宋_GBK" w:eastAsia="方正仿宋_GBK"/>
                <w:sz w:val="32"/>
                <w:szCs w:val="32"/>
              </w:rPr>
              <w:t>8</w:t>
            </w:r>
          </w:p>
        </w:tc>
        <w:tc>
          <w:tcPr>
            <w:tcW w:w="8385" w:type="dxa"/>
            <w:tcBorders>
              <w:top w:val="single" w:color="auto" w:sz="6" w:space="0"/>
              <w:left w:val="single" w:color="auto" w:sz="6" w:space="0"/>
              <w:bottom w:val="single" w:color="auto" w:sz="6" w:space="0"/>
              <w:right w:val="single" w:color="auto" w:sz="6" w:space="0"/>
            </w:tcBorders>
            <w:vAlign w:val="center"/>
          </w:tcPr>
          <w:p>
            <w:pPr>
              <w:pStyle w:val="732"/>
              <w:jc w:val="center"/>
              <w:rPr>
                <w:rFonts w:ascii="方正仿宋_GBK" w:eastAsia="方正仿宋_GBK"/>
                <w:sz w:val="32"/>
                <w:szCs w:val="32"/>
              </w:rPr>
            </w:pPr>
            <w:r>
              <w:rPr>
                <w:rFonts w:hint="eastAsia" w:ascii="方正仿宋_GBK" w:eastAsia="方正仿宋_GBK"/>
                <w:sz w:val="32"/>
                <w:szCs w:val="32"/>
              </w:rPr>
              <w:t>中华人民共和国吉林海关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33"/>
              <w:jc w:val="center"/>
              <w:rPr>
                <w:rFonts w:ascii="方正仿宋_GBK" w:eastAsia="方正仿宋_GBK"/>
                <w:sz w:val="32"/>
                <w:szCs w:val="32"/>
              </w:rPr>
            </w:pPr>
            <w:r>
              <w:rPr>
                <w:rFonts w:hint="eastAsia" w:ascii="方正仿宋_GBK" w:eastAsia="方正仿宋_GBK"/>
                <w:sz w:val="32"/>
                <w:szCs w:val="32"/>
              </w:rPr>
              <w:t>9</w:t>
            </w:r>
          </w:p>
        </w:tc>
        <w:tc>
          <w:tcPr>
            <w:tcW w:w="8385" w:type="dxa"/>
            <w:tcBorders>
              <w:top w:val="single" w:color="auto" w:sz="6" w:space="0"/>
              <w:left w:val="single" w:color="auto" w:sz="6" w:space="0"/>
              <w:bottom w:val="single" w:color="auto" w:sz="6" w:space="0"/>
              <w:right w:val="single" w:color="auto" w:sz="6" w:space="0"/>
            </w:tcBorders>
            <w:vAlign w:val="center"/>
          </w:tcPr>
          <w:p>
            <w:pPr>
              <w:pStyle w:val="734"/>
              <w:jc w:val="center"/>
              <w:rPr>
                <w:rFonts w:ascii="方正仿宋_GBK" w:eastAsia="方正仿宋_GBK"/>
                <w:sz w:val="32"/>
                <w:szCs w:val="32"/>
              </w:rPr>
            </w:pPr>
            <w:r>
              <w:rPr>
                <w:rFonts w:hint="eastAsia" w:ascii="方正仿宋_GBK" w:eastAsia="方正仿宋_GBK"/>
                <w:sz w:val="32"/>
                <w:szCs w:val="32"/>
              </w:rPr>
              <w:t>中华人民共和国延吉海关本级</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35"/>
              <w:jc w:val="center"/>
              <w:rPr>
                <w:rFonts w:ascii="方正仿宋_GBK" w:eastAsia="方正仿宋_GBK"/>
                <w:sz w:val="32"/>
                <w:szCs w:val="32"/>
              </w:rPr>
            </w:pPr>
            <w:r>
              <w:rPr>
                <w:rFonts w:hint="eastAsia" w:ascii="方正仿宋_GBK" w:eastAsia="方正仿宋_GBK"/>
                <w:sz w:val="32"/>
                <w:szCs w:val="32"/>
              </w:rPr>
              <w:t>10</w:t>
            </w:r>
          </w:p>
        </w:tc>
        <w:tc>
          <w:tcPr>
            <w:tcW w:w="8385" w:type="dxa"/>
            <w:tcBorders>
              <w:top w:val="single" w:color="auto" w:sz="6" w:space="0"/>
              <w:left w:val="single" w:color="auto" w:sz="6" w:space="0"/>
              <w:bottom w:val="single" w:color="auto" w:sz="6" w:space="0"/>
              <w:right w:val="single" w:color="auto" w:sz="6" w:space="0"/>
            </w:tcBorders>
            <w:vAlign w:val="center"/>
          </w:tcPr>
          <w:p>
            <w:pPr>
              <w:pStyle w:val="737"/>
              <w:jc w:val="center"/>
              <w:rPr>
                <w:rFonts w:ascii="方正仿宋_GBK" w:eastAsia="方正仿宋_GBK"/>
                <w:sz w:val="32"/>
                <w:szCs w:val="32"/>
              </w:rPr>
            </w:pPr>
            <w:r>
              <w:rPr>
                <w:rFonts w:hint="eastAsia" w:ascii="方正仿宋_GBK" w:eastAsia="方正仿宋_GBK"/>
                <w:sz w:val="32"/>
                <w:szCs w:val="32"/>
              </w:rPr>
              <w:t>延吉海关综合技术服务中心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39"/>
              <w:jc w:val="center"/>
              <w:rPr>
                <w:rFonts w:ascii="方正仿宋_GBK" w:eastAsia="方正仿宋_GBK"/>
                <w:sz w:val="32"/>
                <w:szCs w:val="32"/>
              </w:rPr>
            </w:pPr>
            <w:r>
              <w:rPr>
                <w:rFonts w:hint="eastAsia" w:ascii="方正仿宋_GBK" w:eastAsia="方正仿宋_GBK"/>
                <w:sz w:val="32"/>
                <w:szCs w:val="32"/>
              </w:rPr>
              <w:t>11</w:t>
            </w:r>
          </w:p>
        </w:tc>
        <w:tc>
          <w:tcPr>
            <w:tcW w:w="8385" w:type="dxa"/>
            <w:tcBorders>
              <w:top w:val="single" w:color="auto" w:sz="6" w:space="0"/>
              <w:left w:val="single" w:color="auto" w:sz="6" w:space="0"/>
              <w:bottom w:val="single" w:color="auto" w:sz="6" w:space="0"/>
              <w:right w:val="single" w:color="auto" w:sz="6" w:space="0"/>
            </w:tcBorders>
            <w:vAlign w:val="center"/>
          </w:tcPr>
          <w:p>
            <w:pPr>
              <w:pStyle w:val="741"/>
              <w:jc w:val="center"/>
              <w:rPr>
                <w:rFonts w:ascii="方正仿宋_GBK" w:eastAsia="方正仿宋_GBK"/>
                <w:sz w:val="32"/>
                <w:szCs w:val="32"/>
              </w:rPr>
            </w:pPr>
            <w:r>
              <w:rPr>
                <w:rFonts w:hint="eastAsia" w:ascii="方正仿宋_GBK" w:eastAsia="方正仿宋_GBK"/>
                <w:sz w:val="32"/>
                <w:szCs w:val="32"/>
              </w:rPr>
              <w:t>延吉国际旅行卫生保健中心（延吉海关口岸门诊部）</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42"/>
              <w:jc w:val="center"/>
              <w:rPr>
                <w:rFonts w:ascii="方正仿宋_GBK" w:eastAsia="方正仿宋_GBK"/>
                <w:sz w:val="32"/>
                <w:szCs w:val="32"/>
              </w:rPr>
            </w:pPr>
            <w:r>
              <w:rPr>
                <w:rFonts w:hint="eastAsia" w:ascii="方正仿宋_GBK" w:eastAsia="方正仿宋_GBK"/>
                <w:sz w:val="32"/>
                <w:szCs w:val="32"/>
              </w:rPr>
              <w:t>12</w:t>
            </w:r>
          </w:p>
        </w:tc>
        <w:tc>
          <w:tcPr>
            <w:tcW w:w="8385" w:type="dxa"/>
            <w:tcBorders>
              <w:top w:val="single" w:color="auto" w:sz="6" w:space="0"/>
              <w:left w:val="single" w:color="auto" w:sz="6" w:space="0"/>
              <w:bottom w:val="single" w:color="auto" w:sz="6" w:space="0"/>
              <w:right w:val="single" w:color="auto" w:sz="6" w:space="0"/>
            </w:tcBorders>
            <w:vAlign w:val="center"/>
          </w:tcPr>
          <w:p>
            <w:pPr>
              <w:pStyle w:val="745"/>
              <w:jc w:val="center"/>
              <w:rPr>
                <w:rFonts w:ascii="方正仿宋_GBK" w:eastAsia="方正仿宋_GBK"/>
                <w:sz w:val="32"/>
                <w:szCs w:val="32"/>
              </w:rPr>
            </w:pPr>
            <w:r>
              <w:rPr>
                <w:rFonts w:hint="eastAsia" w:ascii="方正仿宋_GBK" w:eastAsia="方正仿宋_GBK"/>
                <w:sz w:val="32"/>
                <w:szCs w:val="32"/>
              </w:rPr>
              <w:t>中国电子口岸数据中心长春分中心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46"/>
              <w:jc w:val="center"/>
              <w:rPr>
                <w:rFonts w:ascii="方正仿宋_GBK" w:eastAsia="方正仿宋_GBK"/>
                <w:sz w:val="32"/>
                <w:szCs w:val="32"/>
              </w:rPr>
            </w:pPr>
            <w:r>
              <w:rPr>
                <w:rFonts w:hint="eastAsia" w:ascii="方正仿宋_GBK" w:eastAsia="方正仿宋_GBK"/>
                <w:sz w:val="32"/>
                <w:szCs w:val="32"/>
              </w:rPr>
              <w:t>13</w:t>
            </w:r>
          </w:p>
        </w:tc>
        <w:tc>
          <w:tcPr>
            <w:tcW w:w="8385" w:type="dxa"/>
            <w:tcBorders>
              <w:top w:val="single" w:color="auto" w:sz="6" w:space="0"/>
              <w:left w:val="single" w:color="auto" w:sz="6" w:space="0"/>
              <w:bottom w:val="single" w:color="auto" w:sz="6" w:space="0"/>
              <w:right w:val="single" w:color="auto" w:sz="6" w:space="0"/>
            </w:tcBorders>
            <w:vAlign w:val="center"/>
          </w:tcPr>
          <w:p>
            <w:pPr>
              <w:pStyle w:val="747"/>
              <w:jc w:val="center"/>
              <w:rPr>
                <w:rFonts w:ascii="方正仿宋_GBK" w:eastAsia="方正仿宋_GBK"/>
                <w:color w:val="auto"/>
                <w:sz w:val="32"/>
                <w:szCs w:val="32"/>
              </w:rPr>
            </w:pPr>
            <w:r>
              <w:rPr>
                <w:rFonts w:hint="eastAsia" w:ascii="方正仿宋_GBK" w:eastAsia="方正仿宋_GBK"/>
                <w:color w:val="auto"/>
                <w:sz w:val="32"/>
                <w:szCs w:val="32"/>
              </w:rPr>
              <w:t>长春海关后勤管理中心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49"/>
              <w:jc w:val="center"/>
              <w:rPr>
                <w:rFonts w:ascii="方正仿宋_GBK" w:eastAsia="方正仿宋_GBK"/>
                <w:sz w:val="32"/>
                <w:szCs w:val="32"/>
              </w:rPr>
            </w:pPr>
            <w:r>
              <w:rPr>
                <w:rFonts w:hint="eastAsia" w:ascii="方正仿宋_GBK" w:eastAsia="方正仿宋_GBK"/>
                <w:sz w:val="32"/>
                <w:szCs w:val="32"/>
              </w:rPr>
              <w:t>14</w:t>
            </w:r>
          </w:p>
        </w:tc>
        <w:tc>
          <w:tcPr>
            <w:tcW w:w="8385" w:type="dxa"/>
            <w:tcBorders>
              <w:top w:val="single" w:color="auto" w:sz="6" w:space="0"/>
              <w:left w:val="single" w:color="auto" w:sz="6" w:space="0"/>
              <w:bottom w:val="single" w:color="auto" w:sz="6" w:space="0"/>
              <w:right w:val="single" w:color="auto" w:sz="6" w:space="0"/>
            </w:tcBorders>
            <w:vAlign w:val="center"/>
          </w:tcPr>
          <w:p>
            <w:pPr>
              <w:pStyle w:val="750"/>
              <w:jc w:val="center"/>
              <w:rPr>
                <w:rFonts w:ascii="方正仿宋_GBK" w:eastAsia="方正仿宋_GBK"/>
                <w:sz w:val="32"/>
                <w:szCs w:val="32"/>
              </w:rPr>
            </w:pPr>
            <w:r>
              <w:rPr>
                <w:rFonts w:hint="eastAsia" w:ascii="方正仿宋_GBK" w:eastAsia="方正仿宋_GBK"/>
                <w:sz w:val="32"/>
                <w:szCs w:val="32"/>
              </w:rPr>
              <w:t>中华人民共和国白城海关</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51"/>
              <w:jc w:val="center"/>
              <w:rPr>
                <w:rFonts w:ascii="方正仿宋_GBK" w:eastAsia="方正仿宋_GBK"/>
                <w:sz w:val="32"/>
                <w:szCs w:val="32"/>
              </w:rPr>
            </w:pPr>
            <w:r>
              <w:rPr>
                <w:rFonts w:hint="eastAsia" w:ascii="方正仿宋_GBK" w:eastAsia="方正仿宋_GBK"/>
                <w:sz w:val="32"/>
                <w:szCs w:val="32"/>
              </w:rPr>
              <w:t>15</w:t>
            </w:r>
          </w:p>
        </w:tc>
        <w:tc>
          <w:tcPr>
            <w:tcW w:w="8385" w:type="dxa"/>
            <w:tcBorders>
              <w:top w:val="single" w:color="auto" w:sz="6" w:space="0"/>
              <w:left w:val="single" w:color="auto" w:sz="6" w:space="0"/>
              <w:bottom w:val="single" w:color="auto" w:sz="6" w:space="0"/>
              <w:right w:val="single" w:color="auto" w:sz="6" w:space="0"/>
            </w:tcBorders>
            <w:vAlign w:val="center"/>
          </w:tcPr>
          <w:p>
            <w:pPr>
              <w:pStyle w:val="752"/>
              <w:jc w:val="center"/>
              <w:rPr>
                <w:rFonts w:ascii="方正仿宋_GBK" w:eastAsia="方正仿宋_GBK"/>
                <w:sz w:val="32"/>
                <w:szCs w:val="32"/>
              </w:rPr>
            </w:pPr>
            <w:r>
              <w:rPr>
                <w:rFonts w:hint="eastAsia" w:ascii="方正仿宋_GBK" w:eastAsia="方正仿宋_GBK"/>
                <w:sz w:val="32"/>
                <w:szCs w:val="32"/>
              </w:rPr>
              <w:t>长春海关技术中心</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53"/>
              <w:jc w:val="center"/>
              <w:rPr>
                <w:rFonts w:ascii="方正仿宋_GBK" w:eastAsia="方正仿宋_GBK"/>
                <w:sz w:val="32"/>
                <w:szCs w:val="32"/>
              </w:rPr>
            </w:pPr>
            <w:r>
              <w:rPr>
                <w:rFonts w:hint="eastAsia" w:ascii="方正仿宋_GBK" w:eastAsia="方正仿宋_GBK"/>
                <w:sz w:val="32"/>
                <w:szCs w:val="32"/>
              </w:rPr>
              <w:t>16</w:t>
            </w:r>
          </w:p>
        </w:tc>
        <w:tc>
          <w:tcPr>
            <w:tcW w:w="8385" w:type="dxa"/>
            <w:tcBorders>
              <w:top w:val="single" w:color="auto" w:sz="6" w:space="0"/>
              <w:left w:val="single" w:color="auto" w:sz="6" w:space="0"/>
              <w:bottom w:val="single" w:color="auto" w:sz="6" w:space="0"/>
              <w:right w:val="single" w:color="auto" w:sz="6" w:space="0"/>
            </w:tcBorders>
            <w:vAlign w:val="center"/>
          </w:tcPr>
          <w:p>
            <w:pPr>
              <w:pStyle w:val="754"/>
              <w:jc w:val="center"/>
              <w:rPr>
                <w:rFonts w:ascii="方正仿宋_GBK" w:eastAsia="方正仿宋_GBK"/>
                <w:sz w:val="32"/>
                <w:szCs w:val="32"/>
              </w:rPr>
            </w:pPr>
            <w:r>
              <w:rPr>
                <w:rFonts w:hint="eastAsia" w:ascii="方正仿宋_GBK" w:eastAsia="方正仿宋_GBK"/>
                <w:sz w:val="32"/>
                <w:szCs w:val="32"/>
              </w:rPr>
              <w:t>吉林国际旅行卫生保健中心（长春海关口岸门诊部）</w:t>
            </w:r>
          </w:p>
        </w:tc>
      </w:tr>
      <w:tr>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vAlign w:val="center"/>
          </w:tcPr>
          <w:p>
            <w:pPr>
              <w:pStyle w:val="756"/>
              <w:jc w:val="center"/>
              <w:rPr>
                <w:rFonts w:ascii="方正仿宋_GBK" w:eastAsia="方正仿宋_GBK"/>
                <w:sz w:val="32"/>
                <w:szCs w:val="32"/>
              </w:rPr>
            </w:pPr>
            <w:r>
              <w:rPr>
                <w:rFonts w:hint="eastAsia" w:ascii="方正仿宋_GBK" w:eastAsia="方正仿宋_GBK"/>
                <w:sz w:val="32"/>
                <w:szCs w:val="32"/>
              </w:rPr>
              <w:t>17</w:t>
            </w:r>
          </w:p>
        </w:tc>
        <w:tc>
          <w:tcPr>
            <w:tcW w:w="8385" w:type="dxa"/>
            <w:tcBorders>
              <w:top w:val="single" w:color="auto" w:sz="6" w:space="0"/>
              <w:left w:val="single" w:color="auto" w:sz="6" w:space="0"/>
              <w:bottom w:val="single" w:color="auto" w:sz="6" w:space="0"/>
              <w:right w:val="single" w:color="auto" w:sz="6" w:space="0"/>
            </w:tcBorders>
            <w:vAlign w:val="center"/>
          </w:tcPr>
          <w:p>
            <w:pPr>
              <w:pStyle w:val="758"/>
              <w:jc w:val="center"/>
              <w:rPr>
                <w:rFonts w:ascii="方正仿宋_GBK" w:eastAsia="方正仿宋_GBK"/>
                <w:sz w:val="32"/>
                <w:szCs w:val="32"/>
              </w:rPr>
            </w:pPr>
            <w:r>
              <w:rPr>
                <w:rFonts w:hint="eastAsia" w:ascii="方正仿宋_GBK" w:eastAsia="方正仿宋_GBK"/>
                <w:sz w:val="32"/>
                <w:szCs w:val="32"/>
              </w:rPr>
              <w:t>中国质量认证中心长春海关评审中心</w:t>
            </w:r>
          </w:p>
        </w:tc>
      </w:tr>
    </w:tbl>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2"/>
        <w:spacing w:line="600" w:lineRule="exact"/>
        <w:ind w:left="1584" w:leftChars="720" w:right="1784" w:firstLine="640" w:firstLineChars="200"/>
        <w:rPr>
          <w:rFonts w:eastAsia="方正仿宋_GBK"/>
          <w:sz w:val="32"/>
          <w:szCs w:val="32"/>
        </w:rPr>
      </w:pPr>
    </w:p>
    <w:p>
      <w:pPr>
        <w:pStyle w:val="483"/>
        <w:spacing w:before="277" w:line="1200" w:lineRule="exact"/>
        <w:ind w:left="51"/>
        <w:jc w:val="center"/>
        <w:rPr>
          <w:rFonts w:eastAsia="方正黑体_GBK" w:cs="Times New Roman"/>
          <w:sz w:val="72"/>
          <w:szCs w:val="72"/>
          <w:lang w:eastAsia="zh-CN"/>
        </w:rPr>
      </w:pPr>
    </w:p>
    <w:p>
      <w:pPr>
        <w:pStyle w:val="483"/>
        <w:spacing w:before="277" w:line="1200" w:lineRule="exact"/>
        <w:ind w:left="51"/>
        <w:jc w:val="center"/>
        <w:rPr>
          <w:rFonts w:eastAsia="方正黑体_GBK" w:cs="Times New Roman"/>
          <w:sz w:val="72"/>
          <w:szCs w:val="72"/>
          <w:lang w:eastAsia="zh-CN"/>
        </w:rPr>
      </w:pPr>
    </w:p>
    <w:p>
      <w:pPr>
        <w:pStyle w:val="483"/>
        <w:spacing w:before="277" w:line="1200" w:lineRule="exact"/>
        <w:ind w:left="51"/>
        <w:jc w:val="center"/>
        <w:rPr>
          <w:rFonts w:eastAsia="方正黑体_GBK" w:cs="Times New Roman"/>
          <w:sz w:val="72"/>
          <w:szCs w:val="72"/>
          <w:lang w:eastAsia="zh-CN"/>
        </w:rPr>
      </w:pPr>
    </w:p>
    <w:p>
      <w:pPr>
        <w:pStyle w:val="483"/>
        <w:spacing w:before="277" w:line="1200" w:lineRule="exact"/>
        <w:ind w:left="51"/>
        <w:jc w:val="center"/>
        <w:rPr>
          <w:rFonts w:eastAsia="方正黑体_GBK" w:cs="Times New Roman"/>
          <w:sz w:val="72"/>
          <w:szCs w:val="72"/>
          <w:lang w:eastAsia="zh-CN"/>
        </w:rPr>
      </w:pPr>
    </w:p>
    <w:p>
      <w:pPr>
        <w:pStyle w:val="483"/>
        <w:spacing w:before="277" w:line="1200" w:lineRule="exact"/>
        <w:ind w:left="51"/>
        <w:jc w:val="center"/>
        <w:rPr>
          <w:rFonts w:eastAsia="方正黑体_GBK" w:cs="Times New Roman"/>
          <w:sz w:val="72"/>
          <w:szCs w:val="72"/>
          <w:lang w:eastAsia="zh-CN"/>
        </w:rPr>
      </w:pPr>
      <w:r>
        <w:rPr>
          <w:rFonts w:eastAsia="方正黑体_GBK" w:cs="Times New Roman"/>
          <w:sz w:val="72"/>
          <w:szCs w:val="72"/>
          <w:lang w:eastAsia="zh-CN"/>
        </w:rPr>
        <w:t>第二部分</w:t>
      </w:r>
    </w:p>
    <w:p>
      <w:pPr>
        <w:pStyle w:val="479"/>
        <w:tabs>
          <w:tab w:val="left" w:pos="3599"/>
        </w:tabs>
        <w:spacing w:before="1" w:line="1200" w:lineRule="exact"/>
        <w:ind w:right="145"/>
        <w:jc w:val="center"/>
        <w:rPr>
          <w:rFonts w:ascii="Times New Roman" w:eastAsia="方正黑体_GBK" w:cs="Times New Roman"/>
          <w:sz w:val="72"/>
          <w:szCs w:val="72"/>
        </w:rPr>
      </w:pPr>
      <w:r>
        <w:rPr>
          <w:rFonts w:ascii="Times New Roman" w:eastAsia="方正黑体_GBK" w:cs="Times New Roman"/>
          <w:sz w:val="72"/>
          <w:szCs w:val="72"/>
        </w:rPr>
        <w:t>202</w:t>
      </w:r>
      <w:r>
        <w:rPr>
          <w:rFonts w:hint="eastAsia" w:ascii="Times New Roman" w:eastAsia="方正黑体_GBK" w:cs="Times New Roman"/>
          <w:sz w:val="72"/>
          <w:szCs w:val="72"/>
          <w:lang w:val="en-US"/>
        </w:rPr>
        <w:t>2</w:t>
      </w:r>
      <w:r>
        <w:rPr>
          <w:rFonts w:ascii="Times New Roman" w:eastAsia="方正黑体_GBK" w:cs="Times New Roman"/>
          <w:sz w:val="72"/>
          <w:szCs w:val="72"/>
        </w:rPr>
        <w:t>年度部门决算表</w:t>
      </w:r>
    </w:p>
    <w:p>
      <w:pPr>
        <w:pStyle w:val="479"/>
        <w:tabs>
          <w:tab w:val="left" w:pos="3599"/>
        </w:tabs>
        <w:spacing w:before="1" w:line="1200" w:lineRule="exact"/>
        <w:ind w:right="145"/>
        <w:jc w:val="center"/>
        <w:rPr>
          <w:rFonts w:ascii="Times New Roman" w:eastAsia="方正黑体_GBK" w:cs="Times New Roman"/>
          <w:sz w:val="72"/>
          <w:szCs w:val="72"/>
        </w:rPr>
      </w:pPr>
    </w:p>
    <w:p>
      <w:pPr>
        <w:pStyle w:val="479"/>
        <w:tabs>
          <w:tab w:val="left" w:pos="3599"/>
        </w:tabs>
        <w:spacing w:before="1" w:line="1200" w:lineRule="exact"/>
        <w:ind w:right="145"/>
        <w:jc w:val="center"/>
        <w:rPr>
          <w:rFonts w:ascii="Times New Roman" w:eastAsia="方正黑体_GBK" w:cs="Times New Roman"/>
          <w:sz w:val="72"/>
          <w:szCs w:val="72"/>
        </w:rPr>
      </w:pPr>
    </w:p>
    <w:p>
      <w:pPr>
        <w:pStyle w:val="479"/>
        <w:tabs>
          <w:tab w:val="left" w:pos="3599"/>
        </w:tabs>
        <w:spacing w:before="1" w:line="1200" w:lineRule="exact"/>
        <w:ind w:right="145"/>
        <w:jc w:val="center"/>
        <w:rPr>
          <w:rFonts w:ascii="Times New Roman" w:eastAsia="方正黑体_GBK" w:cs="Times New Roman"/>
          <w:sz w:val="72"/>
          <w:szCs w:val="72"/>
        </w:rPr>
      </w:pPr>
    </w:p>
    <w:p>
      <w:pPr>
        <w:pStyle w:val="479"/>
        <w:tabs>
          <w:tab w:val="left" w:pos="3599"/>
        </w:tabs>
        <w:spacing w:before="1" w:line="1200" w:lineRule="exact"/>
        <w:ind w:right="145"/>
        <w:jc w:val="center"/>
        <w:rPr>
          <w:rFonts w:ascii="Times New Roman" w:eastAsia="方正黑体_GBK" w:cs="Times New Roman"/>
          <w:sz w:val="72"/>
          <w:szCs w:val="72"/>
        </w:rPr>
      </w:pPr>
    </w:p>
    <w:p>
      <w:pPr>
        <w:pStyle w:val="479"/>
        <w:tabs>
          <w:tab w:val="left" w:pos="3599"/>
        </w:tabs>
        <w:spacing w:before="1" w:line="1200" w:lineRule="exact"/>
        <w:ind w:right="145"/>
        <w:jc w:val="center"/>
        <w:rPr>
          <w:rFonts w:ascii="Times New Roman" w:eastAsia="方正黑体_GBK" w:cs="Times New Roman"/>
          <w:sz w:val="72"/>
          <w:szCs w:val="72"/>
        </w:rPr>
      </w:pPr>
    </w:p>
    <w:tbl>
      <w:tblPr>
        <w:tblW w:w="9382" w:type="dxa"/>
        <w:tblInd w:w="1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378"/>
        <w:gridCol w:w="98"/>
        <w:gridCol w:w="470"/>
        <w:gridCol w:w="152"/>
        <w:gridCol w:w="1305"/>
        <w:gridCol w:w="3079"/>
        <w:gridCol w:w="470"/>
        <w:gridCol w:w="201"/>
        <w:gridCol w:w="1229"/>
      </w:tblGrid>
      <w:tr>
        <w:trPr>
          <w:trHeight w:val="390" w:hRule="atLeast"/>
        </w:trPr>
        <w:tc>
          <w:tcPr>
            <w:tcW w:w="9382" w:type="dxa"/>
            <w:gridSpan w:val="9"/>
            <w:tcBorders>
              <w:top w:val="nil"/>
              <w:left w:val="nil"/>
              <w:bottom w:val="nil"/>
              <w:right w:val="nil"/>
            </w:tcBorders>
            <w:vAlign w:val="bottom"/>
          </w:tcPr>
          <w:p>
            <w:pPr>
              <w:widowControl/>
              <w:jc w:val="center"/>
              <w:rPr>
                <w:rFonts w:ascii="方正黑体_GBK" w:eastAsia="方正黑体_GBK" w:cs="Arial"/>
                <w:color w:val="000000"/>
                <w:sz w:val="44"/>
                <w:szCs w:val="44"/>
                <w:lang w:val="en-US" w:bidi="ar-SA"/>
              </w:rPr>
            </w:pPr>
            <w:bookmarkStart w:id="2" w:name="_GoBack"/>
            <w:bookmarkEnd w:id="2"/>
            <w:r>
              <w:rPr>
                <w:rFonts w:hint="eastAsia" w:ascii="方正黑体_GBK" w:eastAsia="方正黑体_GBK" w:cs="Arial"/>
                <w:color w:val="000000"/>
                <w:sz w:val="44"/>
                <w:szCs w:val="44"/>
                <w:lang w:val="en-US" w:bidi="ar-SA"/>
              </w:rPr>
              <w:t>一、收入支出决算总表</w:t>
            </w:r>
          </w:p>
        </w:tc>
      </w:tr>
      <w:tr>
        <w:trPr>
          <w:trHeight w:val="255" w:hRule="atLeast"/>
        </w:trPr>
        <w:tc>
          <w:tcPr>
            <w:tcW w:w="2476" w:type="dxa"/>
            <w:gridSpan w:val="2"/>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47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457" w:type="dxa"/>
            <w:gridSpan w:val="2"/>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3079"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47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430" w:type="dxa"/>
            <w:gridSpan w:val="2"/>
            <w:tcBorders>
              <w:top w:val="nil"/>
              <w:left w:val="nil"/>
              <w:bottom w:val="nil"/>
              <w:right w:val="nil"/>
            </w:tcBorders>
            <w:vAlign w:val="bottom"/>
          </w:tcPr>
          <w:p>
            <w:pPr>
              <w:widowControl/>
              <w:ind w:right="-110"/>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公开01表</w:t>
            </w:r>
          </w:p>
        </w:tc>
      </w:tr>
      <w:tr>
        <w:trPr>
          <w:trHeight w:val="255" w:hRule="atLeast"/>
        </w:trPr>
        <w:tc>
          <w:tcPr>
            <w:tcW w:w="2476" w:type="dxa"/>
            <w:gridSpan w:val="2"/>
            <w:tcBorders>
              <w:top w:val="nil"/>
              <w:left w:val="nil"/>
              <w:bottom w:val="nil"/>
              <w:right w:val="nil"/>
            </w:tcBorders>
            <w:vAlign w:val="bottom"/>
          </w:tcPr>
          <w:p>
            <w:pPr>
              <w:widowControl/>
              <w:rPr>
                <w:rFonts w:ascii="宋体" w:eastAsia="宋体" w:cs="Arial"/>
                <w:color w:val="000000"/>
                <w:sz w:val="20"/>
                <w:szCs w:val="20"/>
                <w:lang w:val="en-US" w:bidi="ar-SA"/>
              </w:rPr>
            </w:pPr>
            <w:r>
              <w:rPr>
                <w:rFonts w:hint="eastAsia" w:ascii="宋体" w:eastAsia="宋体" w:cs="Arial"/>
                <w:color w:val="000000"/>
                <w:sz w:val="20"/>
                <w:szCs w:val="20"/>
                <w:lang w:val="en-US" w:bidi="ar-SA"/>
              </w:rPr>
              <w:t>部门：长春海关</w:t>
            </w:r>
          </w:p>
        </w:tc>
        <w:tc>
          <w:tcPr>
            <w:tcW w:w="47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457" w:type="dxa"/>
            <w:gridSpan w:val="2"/>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3079"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470" w:type="dxa"/>
            <w:tcBorders>
              <w:top w:val="nil"/>
              <w:left w:val="nil"/>
              <w:bottom w:val="nil"/>
              <w:right w:val="nil"/>
            </w:tcBorders>
            <w:vAlign w:val="bottom"/>
          </w:tcPr>
          <w:p>
            <w:pPr>
              <w:widowControl/>
              <w:ind w:hanging="222"/>
              <w:rPr>
                <w:rFonts w:ascii="Arial" w:hAnsi="Arial" w:eastAsia="宋体" w:cs="Arial"/>
                <w:color w:val="000000"/>
                <w:sz w:val="20"/>
                <w:szCs w:val="20"/>
                <w:lang w:val="en-US" w:bidi="ar-SA"/>
              </w:rPr>
            </w:pPr>
          </w:p>
        </w:tc>
        <w:tc>
          <w:tcPr>
            <w:tcW w:w="1430" w:type="dxa"/>
            <w:gridSpan w:val="2"/>
            <w:tcBorders>
              <w:top w:val="nil"/>
              <w:left w:val="nil"/>
              <w:bottom w:val="nil"/>
              <w:right w:val="nil"/>
            </w:tcBorders>
            <w:vAlign w:val="bottom"/>
          </w:tcPr>
          <w:p>
            <w:pPr>
              <w:widowControl/>
              <w:ind w:left="213" w:right="-110" w:hanging="227"/>
              <w:jc w:val="both"/>
              <w:rPr>
                <w:rFonts w:ascii="宋体" w:eastAsia="宋体" w:cs="Arial"/>
                <w:color w:val="000000"/>
                <w:sz w:val="20"/>
                <w:szCs w:val="20"/>
                <w:lang w:val="en-US" w:bidi="ar-SA"/>
              </w:rPr>
            </w:pPr>
            <w:r>
              <w:rPr>
                <w:rFonts w:hint="eastAsia" w:ascii="宋体" w:eastAsia="宋体" w:cs="Arial"/>
                <w:color w:val="000000"/>
                <w:sz w:val="20"/>
                <w:szCs w:val="20"/>
                <w:lang w:val="en-US" w:bidi="ar-SA"/>
              </w:rPr>
              <w:t>金额单位：万元</w:t>
            </w:r>
          </w:p>
        </w:tc>
      </w:tr>
      <w:tr>
        <w:trPr>
          <w:trHeight w:val="308" w:hRule="atLeast"/>
        </w:trPr>
        <w:tc>
          <w:tcPr>
            <w:tcW w:w="4403"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收入</w:t>
            </w:r>
          </w:p>
        </w:tc>
        <w:tc>
          <w:tcPr>
            <w:tcW w:w="4979"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支出</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项目</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行次</w:t>
            </w:r>
          </w:p>
        </w:tc>
        <w:tc>
          <w:tcPr>
            <w:tcW w:w="1305"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金额</w:t>
            </w:r>
          </w:p>
        </w:tc>
        <w:tc>
          <w:tcPr>
            <w:tcW w:w="3079"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项目</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行次</w:t>
            </w:r>
          </w:p>
        </w:tc>
        <w:tc>
          <w:tcPr>
            <w:tcW w:w="1229"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金额</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栏次</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　</w:t>
            </w:r>
          </w:p>
        </w:tc>
        <w:tc>
          <w:tcPr>
            <w:tcW w:w="1305"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w:t>
            </w:r>
          </w:p>
        </w:tc>
        <w:tc>
          <w:tcPr>
            <w:tcW w:w="3079"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栏次</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　</w:t>
            </w:r>
          </w:p>
        </w:tc>
        <w:tc>
          <w:tcPr>
            <w:tcW w:w="1229"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一、一般公共预算财政拨款收入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50,102.56</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一、一般公共服务支出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32</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41,455.27</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二、政府性基金预算财政拨款收入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二、外交支出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33</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三、国有资本经营预算财政拨款收入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三、国防支出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34</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四、上级补助收入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四、公共安全支出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35</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3,716.03</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五、事业收入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3,523.37</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五、教育支出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36</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六、经营收入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6</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六、科学技术支出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37</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七、附属单位上缴收入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7</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七、文化旅游体育与传媒支出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38</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八、其他收入</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8</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2,017.80</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八、社会保障和就业支出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39</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5,626.54</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9</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九、卫生健康支出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40</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1,595.70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10</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十、节能环保支出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41</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11</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十一、城乡社区支出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42</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12</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十二、农林水支出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43</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13</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十三、交通运输支出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44</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14</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十四、资源勘探工业信息等支出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45</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15</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十五、商业服务业等支出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46</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16</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十六、金融支出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47</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17</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十七、援助其他地区支出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48</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18</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十八、自然资源海洋气象等支出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49</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19</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十九、住房保障支出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50</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4,555.12</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20</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二十、粮油物资储备支出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51</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21</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二十一、国有资本经营预算支出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52</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22</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二十二、灾害防治及应急管理支出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53</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23</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二十三、其他支出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54</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b/>
                <w:bCs/>
                <w:color w:val="000000"/>
                <w:sz w:val="20"/>
                <w:szCs w:val="20"/>
                <w:lang w:val="en-US" w:bidi="ar-SA"/>
              </w:rPr>
            </w:pPr>
            <w:r>
              <w:rPr>
                <w:rFonts w:hint="eastAsia" w:ascii="宋体" w:eastAsia="宋体" w:cs="Arial"/>
                <w:b/>
                <w:bCs/>
                <w:color w:val="000000"/>
                <w:sz w:val="20"/>
                <w:szCs w:val="2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sz w:val="20"/>
                <w:szCs w:val="20"/>
                <w:lang w:val="en-US" w:bidi="ar-SA"/>
              </w:rPr>
            </w:pPr>
            <w:r>
              <w:rPr>
                <w:rFonts w:hint="eastAsia" w:ascii="宋体" w:eastAsia="宋体" w:cs="Arial"/>
                <w:color w:val="000000"/>
                <w:sz w:val="20"/>
                <w:szCs w:val="20"/>
                <w:lang w:val="en-US" w:bidi="ar-SA"/>
              </w:rPr>
              <w:t>24</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二十四、债务还本支出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55</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sz w:val="20"/>
                <w:szCs w:val="20"/>
                <w:lang w:val="en-US" w:bidi="ar-SA"/>
              </w:rPr>
            </w:pPr>
            <w:r>
              <w:rPr>
                <w:rFonts w:hint="eastAsia" w:ascii="宋体" w:eastAsia="宋体" w:cs="Arial"/>
                <w:color w:val="000000"/>
                <w:sz w:val="20"/>
                <w:szCs w:val="2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sz w:val="20"/>
                <w:szCs w:val="20"/>
                <w:lang w:val="en-US" w:bidi="ar-SA"/>
              </w:rPr>
            </w:pPr>
            <w:r>
              <w:rPr>
                <w:rFonts w:hint="eastAsia" w:ascii="宋体" w:eastAsia="宋体" w:cs="Arial"/>
                <w:color w:val="000000"/>
                <w:sz w:val="20"/>
                <w:szCs w:val="20"/>
                <w:lang w:val="en-US" w:bidi="ar-SA"/>
              </w:rPr>
              <w:t>25</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二十五、债务付息支出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56</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sz w:val="20"/>
                <w:szCs w:val="20"/>
                <w:lang w:val="en-US" w:bidi="ar-SA"/>
              </w:rPr>
            </w:pPr>
            <w:r>
              <w:rPr>
                <w:rFonts w:hint="eastAsia" w:ascii="宋体" w:eastAsia="宋体" w:cs="Arial"/>
                <w:color w:val="000000"/>
                <w:sz w:val="20"/>
                <w:szCs w:val="2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sz w:val="20"/>
                <w:szCs w:val="20"/>
                <w:lang w:val="en-US" w:bidi="ar-SA"/>
              </w:rPr>
            </w:pPr>
            <w:r>
              <w:rPr>
                <w:rFonts w:hint="eastAsia" w:ascii="宋体" w:eastAsia="宋体" w:cs="Arial"/>
                <w:color w:val="000000"/>
                <w:sz w:val="20"/>
                <w:szCs w:val="20"/>
                <w:lang w:val="en-US" w:bidi="ar-SA"/>
              </w:rPr>
              <w:t>26</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二十六、抗疫特别国债安排的支出</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57</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b/>
                <w:bCs/>
                <w:color w:val="000000"/>
                <w:lang w:val="en-US" w:bidi="ar-SA"/>
              </w:rPr>
            </w:pPr>
            <w:r>
              <w:rPr>
                <w:rFonts w:hint="eastAsia" w:ascii="宋体" w:eastAsia="宋体" w:cs="Arial"/>
                <w:b/>
                <w:bCs/>
                <w:color w:val="000000"/>
                <w:lang w:val="en-US" w:bidi="ar-SA"/>
              </w:rPr>
              <w:t>本年收入合计</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27</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55,643.73</w:t>
            </w:r>
          </w:p>
        </w:tc>
        <w:tc>
          <w:tcPr>
            <w:tcW w:w="3079" w:type="dxa"/>
            <w:tcBorders>
              <w:top w:val="nil"/>
              <w:left w:val="nil"/>
              <w:bottom w:val="single" w:color="000000" w:sz="4" w:space="0"/>
              <w:right w:val="single" w:color="000000" w:sz="4" w:space="0"/>
            </w:tcBorders>
            <w:vAlign w:val="center"/>
          </w:tcPr>
          <w:p>
            <w:pPr>
              <w:widowControl/>
              <w:jc w:val="center"/>
              <w:rPr>
                <w:rFonts w:ascii="宋体" w:eastAsia="宋体" w:cs="Arial"/>
                <w:b/>
                <w:bCs/>
                <w:color w:val="000000"/>
                <w:lang w:val="en-US" w:bidi="ar-SA"/>
              </w:rPr>
            </w:pPr>
            <w:r>
              <w:rPr>
                <w:rFonts w:hint="eastAsia" w:ascii="宋体" w:eastAsia="宋体" w:cs="Arial"/>
                <w:b/>
                <w:bCs/>
                <w:color w:val="000000"/>
                <w:lang w:val="en-US" w:bidi="ar-SA"/>
              </w:rPr>
              <w:t>本年支出合计</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58</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56,948.67</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使用非财政拨款结余</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28</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1,093.79</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结余分配</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59</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139.23</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年初结转和结余</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29</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5,140.36</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年末结转和结余</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60</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4,789.97</w:t>
            </w:r>
          </w:p>
        </w:tc>
      </w:tr>
      <w:tr>
        <w:trPr>
          <w:trHeight w:val="308" w:hRule="atLeast"/>
        </w:trPr>
        <w:tc>
          <w:tcPr>
            <w:tcW w:w="2378" w:type="dxa"/>
            <w:tcBorders>
              <w:top w:val="nil"/>
              <w:left w:val="single" w:color="000000" w:sz="4" w:space="0"/>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72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30</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　</w:t>
            </w:r>
          </w:p>
        </w:tc>
        <w:tc>
          <w:tcPr>
            <w:tcW w:w="307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61</w:t>
            </w:r>
          </w:p>
        </w:tc>
        <w:tc>
          <w:tcPr>
            <w:tcW w:w="1229" w:type="dxa"/>
            <w:tcBorders>
              <w:top w:val="nil"/>
              <w:left w:val="nil"/>
              <w:bottom w:val="single" w:color="000000" w:sz="4" w:space="0"/>
              <w:right w:val="single" w:color="000000" w:sz="4" w:space="0"/>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w:t>
            </w:r>
          </w:p>
        </w:tc>
      </w:tr>
      <w:tr>
        <w:trPr>
          <w:trHeight w:val="308" w:hRule="atLeast"/>
        </w:trPr>
        <w:tc>
          <w:tcPr>
            <w:tcW w:w="2476"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b/>
                <w:bCs/>
                <w:color w:val="000000"/>
                <w:lang w:val="en-US" w:bidi="ar-SA"/>
              </w:rPr>
            </w:pPr>
            <w:r>
              <w:rPr>
                <w:rFonts w:hint="eastAsia" w:ascii="宋体" w:eastAsia="宋体" w:cs="Arial"/>
                <w:b/>
                <w:bCs/>
                <w:color w:val="000000"/>
                <w:lang w:val="en-US" w:bidi="ar-SA"/>
              </w:rPr>
              <w:t>总计</w:t>
            </w:r>
          </w:p>
        </w:tc>
        <w:tc>
          <w:tcPr>
            <w:tcW w:w="622"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31</w:t>
            </w:r>
          </w:p>
        </w:tc>
        <w:tc>
          <w:tcPr>
            <w:tcW w:w="1305"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61,877.87</w:t>
            </w:r>
          </w:p>
        </w:tc>
        <w:tc>
          <w:tcPr>
            <w:tcW w:w="3079" w:type="dxa"/>
            <w:tcBorders>
              <w:top w:val="nil"/>
              <w:left w:val="nil"/>
              <w:bottom w:val="single" w:color="000000" w:sz="4" w:space="0"/>
              <w:right w:val="single" w:color="000000" w:sz="4" w:space="0"/>
            </w:tcBorders>
            <w:vAlign w:val="center"/>
          </w:tcPr>
          <w:p>
            <w:pPr>
              <w:widowControl/>
              <w:jc w:val="center"/>
              <w:rPr>
                <w:rFonts w:ascii="宋体" w:eastAsia="宋体" w:cs="Arial"/>
                <w:b/>
                <w:bCs/>
                <w:color w:val="000000"/>
                <w:lang w:val="en-US" w:bidi="ar-SA"/>
              </w:rPr>
            </w:pPr>
            <w:r>
              <w:rPr>
                <w:rFonts w:hint="eastAsia" w:ascii="宋体" w:eastAsia="宋体" w:cs="Arial"/>
                <w:b/>
                <w:bCs/>
                <w:color w:val="000000"/>
                <w:lang w:val="en-US" w:bidi="ar-SA"/>
              </w:rPr>
              <w:t>总计</w:t>
            </w:r>
          </w:p>
        </w:tc>
        <w:tc>
          <w:tcPr>
            <w:tcW w:w="671" w:type="dxa"/>
            <w:gridSpan w:val="2"/>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62</w:t>
            </w:r>
          </w:p>
        </w:tc>
        <w:tc>
          <w:tcPr>
            <w:tcW w:w="1229"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61,877.87</w:t>
            </w:r>
          </w:p>
        </w:tc>
      </w:tr>
      <w:tr>
        <w:trPr>
          <w:trHeight w:val="308" w:hRule="atLeast"/>
        </w:trPr>
        <w:tc>
          <w:tcPr>
            <w:tcW w:w="9382" w:type="dxa"/>
            <w:gridSpan w:val="9"/>
            <w:tcBorders>
              <w:top w:val="nil"/>
              <w:left w:val="nil"/>
              <w:bottom w:val="nil"/>
              <w:right w:val="nil"/>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注：1.本表反映部门本年度的总收支和年末结转结余情况。</w:t>
            </w:r>
          </w:p>
        </w:tc>
      </w:tr>
      <w:tr>
        <w:trPr>
          <w:trHeight w:val="308" w:hRule="atLeast"/>
        </w:trPr>
        <w:tc>
          <w:tcPr>
            <w:tcW w:w="9382" w:type="dxa"/>
            <w:gridSpan w:val="9"/>
            <w:tcBorders>
              <w:top w:val="nil"/>
              <w:left w:val="nil"/>
              <w:bottom w:val="nil"/>
              <w:right w:val="nil"/>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 xml:space="preserve">    2.本套报表金额单位转换时可能存在尾数误差。</w:t>
            </w:r>
          </w:p>
        </w:tc>
      </w:tr>
    </w:tbl>
    <w:p>
      <w:pPr>
        <w:pStyle w:val="479"/>
        <w:tabs>
          <w:tab w:val="left" w:pos="3599"/>
        </w:tabs>
        <w:spacing w:before="1" w:line="1200" w:lineRule="exact"/>
        <w:ind w:right="145"/>
        <w:jc w:val="center"/>
        <w:rPr>
          <w:rFonts w:ascii="Times New Roman" w:eastAsia="方正黑体_GBK" w:cs="Times New Roman"/>
          <w:sz w:val="32"/>
          <w:szCs w:val="32"/>
        </w:rPr>
      </w:pPr>
      <w:r>
        <w:rPr>
          <w:rFonts w:ascii="方正黑体_GBK" w:eastAsia="方正黑体_GBK" w:cs="Arial"/>
          <w:color w:val="000000"/>
          <w:sz w:val="44"/>
          <w:szCs w:val="44"/>
          <w:lang w:val="en-US" w:bidi="ar-SA"/>
        </w:rPr>
        <w:t>二</w:t>
      </w:r>
      <w:r>
        <w:rPr>
          <w:rFonts w:hint="eastAsia" w:ascii="方正黑体_GBK" w:eastAsia="方正黑体_GBK" w:cs="Arial"/>
          <w:color w:val="000000"/>
          <w:sz w:val="44"/>
          <w:szCs w:val="44"/>
          <w:lang w:val="en-US" w:bidi="ar-SA"/>
        </w:rPr>
        <w:t>、收入决算表</w:t>
      </w:r>
    </w:p>
    <w:tbl>
      <w:tblPr>
        <w:tblpPr w:leftFromText="180" w:rightFromText="180" w:vertAnchor="text" w:horzAnchor="page" w:tblpX="701" w:tblpY="231"/>
        <w:tblOverlap w:val="never"/>
        <w:tblW w:w="106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05"/>
        <w:gridCol w:w="405"/>
        <w:gridCol w:w="405"/>
        <w:gridCol w:w="2430"/>
        <w:gridCol w:w="1290"/>
        <w:gridCol w:w="1290"/>
        <w:gridCol w:w="735"/>
        <w:gridCol w:w="1170"/>
        <w:gridCol w:w="735"/>
        <w:gridCol w:w="720"/>
        <w:gridCol w:w="1110"/>
      </w:tblGrid>
      <w:tr>
        <w:trPr>
          <w:trHeight w:val="284" w:hRule="atLeast"/>
        </w:trPr>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2430" w:type="dxa"/>
            <w:tcBorders>
              <w:top w:val="nil"/>
              <w:left w:val="nil"/>
              <w:bottom w:val="nil"/>
              <w:right w:val="nil"/>
              <w:tl2br w:val="nil"/>
              <w:tr2bl w:val="nil"/>
            </w:tcBorders>
            <w:vAlign w:val="center"/>
          </w:tcPr>
          <w:p>
            <w:pPr>
              <w:rPr>
                <w:rFonts w:ascii="Times New Roman" w:eastAsia="宋体"/>
                <w:sz w:val="24"/>
              </w:rPr>
            </w:pPr>
          </w:p>
        </w:tc>
        <w:tc>
          <w:tcPr>
            <w:tcW w:w="1290" w:type="dxa"/>
            <w:tcBorders>
              <w:top w:val="nil"/>
              <w:left w:val="nil"/>
              <w:bottom w:val="nil"/>
              <w:right w:val="nil"/>
              <w:tl2br w:val="nil"/>
              <w:tr2bl w:val="nil"/>
            </w:tcBorders>
            <w:vAlign w:val="center"/>
          </w:tcPr>
          <w:p>
            <w:pPr>
              <w:rPr>
                <w:rFonts w:ascii="Times New Roman" w:eastAsia="宋体"/>
                <w:sz w:val="24"/>
              </w:rPr>
            </w:pPr>
          </w:p>
        </w:tc>
        <w:tc>
          <w:tcPr>
            <w:tcW w:w="1290" w:type="dxa"/>
            <w:tcBorders>
              <w:top w:val="nil"/>
              <w:left w:val="nil"/>
              <w:bottom w:val="nil"/>
              <w:right w:val="nil"/>
              <w:tl2br w:val="nil"/>
              <w:tr2bl w:val="nil"/>
            </w:tcBorders>
            <w:vAlign w:val="center"/>
          </w:tcPr>
          <w:p>
            <w:pPr>
              <w:rPr>
                <w:rFonts w:ascii="Times New Roman" w:eastAsia="宋体"/>
                <w:sz w:val="24"/>
              </w:rPr>
            </w:pPr>
          </w:p>
        </w:tc>
        <w:tc>
          <w:tcPr>
            <w:tcW w:w="735" w:type="dxa"/>
            <w:tcBorders>
              <w:top w:val="nil"/>
              <w:left w:val="nil"/>
              <w:bottom w:val="nil"/>
              <w:right w:val="nil"/>
              <w:tl2br w:val="nil"/>
              <w:tr2bl w:val="nil"/>
            </w:tcBorders>
            <w:vAlign w:val="center"/>
          </w:tcPr>
          <w:p>
            <w:pPr>
              <w:rPr>
                <w:rFonts w:ascii="Times New Roman" w:eastAsia="宋体"/>
                <w:sz w:val="24"/>
              </w:rPr>
            </w:pPr>
          </w:p>
        </w:tc>
        <w:tc>
          <w:tcPr>
            <w:tcW w:w="1170" w:type="dxa"/>
            <w:tcBorders>
              <w:top w:val="nil"/>
              <w:left w:val="nil"/>
              <w:bottom w:val="nil"/>
              <w:right w:val="nil"/>
              <w:tl2br w:val="nil"/>
              <w:tr2bl w:val="nil"/>
            </w:tcBorders>
            <w:vAlign w:val="center"/>
          </w:tcPr>
          <w:p>
            <w:pPr>
              <w:rPr>
                <w:rFonts w:ascii="Times New Roman" w:eastAsia="宋体"/>
                <w:sz w:val="24"/>
              </w:rPr>
            </w:pPr>
          </w:p>
        </w:tc>
        <w:tc>
          <w:tcPr>
            <w:tcW w:w="735" w:type="dxa"/>
            <w:tcBorders>
              <w:top w:val="nil"/>
              <w:left w:val="nil"/>
              <w:bottom w:val="nil"/>
              <w:right w:val="nil"/>
              <w:tl2br w:val="nil"/>
              <w:tr2bl w:val="nil"/>
            </w:tcBorders>
            <w:vAlign w:val="center"/>
          </w:tcPr>
          <w:p>
            <w:pPr>
              <w:rPr>
                <w:rFonts w:ascii="Times New Roman" w:eastAsia="宋体"/>
                <w:sz w:val="24"/>
              </w:rPr>
            </w:pPr>
          </w:p>
        </w:tc>
        <w:tc>
          <w:tcPr>
            <w:tcW w:w="720" w:type="dxa"/>
            <w:tcBorders>
              <w:top w:val="nil"/>
              <w:left w:val="nil"/>
              <w:bottom w:val="nil"/>
              <w:right w:val="nil"/>
              <w:tl2br w:val="nil"/>
              <w:tr2bl w:val="nil"/>
            </w:tcBorders>
            <w:vAlign w:val="center"/>
          </w:tcPr>
          <w:p>
            <w:pPr>
              <w:rPr>
                <w:rFonts w:ascii="Times New Roman" w:eastAsia="宋体"/>
                <w:sz w:val="24"/>
              </w:rPr>
            </w:pPr>
          </w:p>
        </w:tc>
        <w:tc>
          <w:tcPr>
            <w:tcW w:w="1110"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公开02表</w:t>
            </w:r>
          </w:p>
        </w:tc>
      </w:tr>
      <w:tr>
        <w:trPr>
          <w:trHeight w:val="284" w:hRule="atLeast"/>
        </w:trPr>
        <w:tc>
          <w:tcPr>
            <w:tcW w:w="3645" w:type="dxa"/>
            <w:gridSpan w:val="4"/>
            <w:tcBorders>
              <w:top w:val="nil"/>
              <w:left w:val="nil"/>
              <w:bottom w:val="single" w:color="000000" w:sz="6" w:space="0"/>
              <w:right w:val="nil"/>
              <w:tl2br w:val="nil"/>
              <w:tr2bl w:val="nil"/>
            </w:tcBorders>
            <w:vAlign w:val="bottom"/>
          </w:tcPr>
          <w:p>
            <w:pPr>
              <w:rPr>
                <w:rFonts w:ascii="宋体" w:eastAsia="宋体" w:cs="Times New Roman"/>
                <w:color w:val="000000"/>
                <w:sz w:val="20"/>
              </w:rPr>
            </w:pPr>
            <w:r>
              <w:rPr>
                <w:rFonts w:ascii="宋体" w:eastAsia="宋体" w:cs="Times New Roman"/>
                <w:color w:val="000000"/>
                <w:sz w:val="20"/>
              </w:rPr>
              <w:t>部门：长春海关</w:t>
            </w:r>
          </w:p>
        </w:tc>
        <w:tc>
          <w:tcPr>
            <w:tcW w:w="1290" w:type="dxa"/>
            <w:tcBorders>
              <w:top w:val="nil"/>
              <w:left w:val="nil"/>
              <w:bottom w:val="nil"/>
              <w:right w:val="nil"/>
              <w:tl2br w:val="nil"/>
              <w:tr2bl w:val="nil"/>
            </w:tcBorders>
            <w:vAlign w:val="center"/>
          </w:tcPr>
          <w:p>
            <w:pPr>
              <w:rPr>
                <w:rFonts w:ascii="Times New Roman" w:eastAsia="宋体"/>
                <w:sz w:val="24"/>
              </w:rPr>
            </w:pPr>
          </w:p>
        </w:tc>
        <w:tc>
          <w:tcPr>
            <w:tcW w:w="1290" w:type="dxa"/>
            <w:tcBorders>
              <w:top w:val="nil"/>
              <w:left w:val="nil"/>
              <w:bottom w:val="nil"/>
              <w:right w:val="nil"/>
              <w:tl2br w:val="nil"/>
              <w:tr2bl w:val="nil"/>
            </w:tcBorders>
            <w:vAlign w:val="center"/>
          </w:tcPr>
          <w:p>
            <w:pPr>
              <w:rPr>
                <w:rFonts w:ascii="Times New Roman" w:eastAsia="宋体"/>
                <w:sz w:val="24"/>
              </w:rPr>
            </w:pPr>
          </w:p>
        </w:tc>
        <w:tc>
          <w:tcPr>
            <w:tcW w:w="735" w:type="dxa"/>
            <w:tcBorders>
              <w:top w:val="nil"/>
              <w:left w:val="nil"/>
              <w:bottom w:val="nil"/>
              <w:right w:val="nil"/>
              <w:tl2br w:val="nil"/>
              <w:tr2bl w:val="nil"/>
            </w:tcBorders>
            <w:vAlign w:val="center"/>
          </w:tcPr>
          <w:p>
            <w:pPr>
              <w:rPr>
                <w:rFonts w:ascii="Times New Roman" w:eastAsia="宋体"/>
                <w:sz w:val="24"/>
              </w:rPr>
            </w:pPr>
          </w:p>
        </w:tc>
        <w:tc>
          <w:tcPr>
            <w:tcW w:w="1170" w:type="dxa"/>
            <w:tcBorders>
              <w:top w:val="nil"/>
              <w:left w:val="nil"/>
              <w:bottom w:val="nil"/>
              <w:right w:val="nil"/>
              <w:tl2br w:val="nil"/>
              <w:tr2bl w:val="nil"/>
            </w:tcBorders>
            <w:vAlign w:val="center"/>
          </w:tcPr>
          <w:p>
            <w:pPr>
              <w:rPr>
                <w:rFonts w:ascii="Times New Roman" w:eastAsia="宋体"/>
                <w:sz w:val="24"/>
              </w:rPr>
            </w:pPr>
          </w:p>
        </w:tc>
        <w:tc>
          <w:tcPr>
            <w:tcW w:w="735" w:type="dxa"/>
            <w:tcBorders>
              <w:top w:val="nil"/>
              <w:left w:val="nil"/>
              <w:bottom w:val="nil"/>
              <w:right w:val="nil"/>
              <w:tl2br w:val="nil"/>
              <w:tr2bl w:val="nil"/>
            </w:tcBorders>
            <w:vAlign w:val="center"/>
          </w:tcPr>
          <w:p>
            <w:pPr>
              <w:rPr>
                <w:rFonts w:ascii="Times New Roman" w:eastAsia="宋体"/>
                <w:sz w:val="24"/>
              </w:rPr>
            </w:pPr>
          </w:p>
        </w:tc>
        <w:tc>
          <w:tcPr>
            <w:tcW w:w="1830" w:type="dxa"/>
            <w:gridSpan w:val="2"/>
            <w:tcBorders>
              <w:top w:val="nil"/>
              <w:left w:val="nil"/>
              <w:bottom w:val="single" w:color="000000" w:sz="6" w:space="0"/>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金额单位：万元</w:t>
            </w:r>
          </w:p>
        </w:tc>
      </w:tr>
      <w:tr>
        <w:trPr>
          <w:trHeight w:val="254" w:hRule="atLeast"/>
        </w:trPr>
        <w:tc>
          <w:tcPr>
            <w:tcW w:w="3645" w:type="dxa"/>
            <w:gridSpan w:val="4"/>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w:t>
            </w:r>
          </w:p>
        </w:tc>
        <w:tc>
          <w:tcPr>
            <w:tcW w:w="129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本年收入合计</w:t>
            </w:r>
          </w:p>
        </w:tc>
        <w:tc>
          <w:tcPr>
            <w:tcW w:w="129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财政拨款收入</w:t>
            </w:r>
          </w:p>
        </w:tc>
        <w:tc>
          <w:tcPr>
            <w:tcW w:w="735"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上级补助收入</w:t>
            </w:r>
          </w:p>
        </w:tc>
        <w:tc>
          <w:tcPr>
            <w:tcW w:w="117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事业收入</w:t>
            </w:r>
          </w:p>
        </w:tc>
        <w:tc>
          <w:tcPr>
            <w:tcW w:w="735"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经营收入</w:t>
            </w:r>
          </w:p>
        </w:tc>
        <w:tc>
          <w:tcPr>
            <w:tcW w:w="72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附属单位上缴收入</w:t>
            </w:r>
          </w:p>
        </w:tc>
        <w:tc>
          <w:tcPr>
            <w:tcW w:w="111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其他收入</w:t>
            </w:r>
          </w:p>
        </w:tc>
      </w:tr>
      <w:tr>
        <w:trPr>
          <w:trHeight w:val="8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科目代码</w:t>
            </w:r>
          </w:p>
        </w:tc>
        <w:tc>
          <w:tcPr>
            <w:tcW w:w="243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科目名称</w:t>
            </w:r>
          </w:p>
        </w:tc>
        <w:tc>
          <w:tcPr>
            <w:tcW w:w="1290" w:type="dxa"/>
            <w:vMerge w:val="continue"/>
            <w:tcBorders>
              <w:top w:val="nil"/>
              <w:left w:val="nil"/>
              <w:bottom w:val="single" w:color="000000" w:sz="6" w:space="0"/>
              <w:right w:val="single" w:color="000000" w:sz="6" w:space="0"/>
              <w:tl2br w:val="nil"/>
              <w:tr2bl w:val="nil"/>
            </w:tcBorders>
            <w:vAlign w:val="center"/>
          </w:tcPr>
          <w:p/>
        </w:tc>
        <w:tc>
          <w:tcPr>
            <w:tcW w:w="1290" w:type="dxa"/>
            <w:vMerge w:val="continue"/>
            <w:tcBorders>
              <w:top w:val="nil"/>
              <w:left w:val="nil"/>
              <w:bottom w:val="single" w:color="000000" w:sz="6" w:space="0"/>
              <w:right w:val="single" w:color="000000" w:sz="6" w:space="0"/>
              <w:tl2br w:val="nil"/>
              <w:tr2bl w:val="nil"/>
            </w:tcBorders>
            <w:vAlign w:val="center"/>
          </w:tcPr>
          <w:p/>
        </w:tc>
        <w:tc>
          <w:tcPr>
            <w:tcW w:w="735" w:type="dxa"/>
            <w:vMerge w:val="continue"/>
            <w:tcBorders>
              <w:top w:val="nil"/>
              <w:left w:val="nil"/>
              <w:bottom w:val="single" w:color="000000" w:sz="6" w:space="0"/>
              <w:right w:val="single" w:color="000000" w:sz="6" w:space="0"/>
              <w:tl2br w:val="nil"/>
              <w:tr2bl w:val="nil"/>
            </w:tcBorders>
            <w:vAlign w:val="center"/>
          </w:tcPr>
          <w:p/>
        </w:tc>
        <w:tc>
          <w:tcPr>
            <w:tcW w:w="1170" w:type="dxa"/>
            <w:vMerge w:val="continue"/>
            <w:tcBorders>
              <w:top w:val="nil"/>
              <w:left w:val="nil"/>
              <w:bottom w:val="single" w:color="000000" w:sz="6" w:space="0"/>
              <w:right w:val="single" w:color="000000" w:sz="6" w:space="0"/>
              <w:tl2br w:val="nil"/>
              <w:tr2bl w:val="nil"/>
            </w:tcBorders>
            <w:vAlign w:val="center"/>
          </w:tcPr>
          <w:p/>
        </w:tc>
        <w:tc>
          <w:tcPr>
            <w:tcW w:w="735" w:type="dxa"/>
            <w:vMerge w:val="continue"/>
            <w:tcBorders>
              <w:top w:val="nil"/>
              <w:left w:val="nil"/>
              <w:bottom w:val="single" w:color="000000" w:sz="6" w:space="0"/>
              <w:right w:val="single" w:color="000000" w:sz="6" w:space="0"/>
              <w:tl2br w:val="nil"/>
              <w:tr2bl w:val="nil"/>
            </w:tcBorders>
            <w:vAlign w:val="center"/>
          </w:tcPr>
          <w:p/>
        </w:tc>
        <w:tc>
          <w:tcPr>
            <w:tcW w:w="720" w:type="dxa"/>
            <w:vMerge w:val="continue"/>
            <w:tcBorders>
              <w:top w:val="nil"/>
              <w:left w:val="nil"/>
              <w:bottom w:val="single" w:color="000000" w:sz="6" w:space="0"/>
              <w:right w:val="single" w:color="000000" w:sz="6" w:space="0"/>
              <w:tl2br w:val="nil"/>
              <w:tr2bl w:val="nil"/>
            </w:tcBorders>
            <w:vAlign w:val="center"/>
          </w:tcPr>
          <w:p/>
        </w:tc>
        <w:tc>
          <w:tcPr>
            <w:tcW w:w="1110" w:type="dxa"/>
            <w:vMerge w:val="continue"/>
            <w:tcBorders>
              <w:top w:val="nil"/>
              <w:left w:val="nil"/>
              <w:bottom w:val="single" w:color="000000" w:sz="6" w:space="0"/>
              <w:right w:val="single" w:color="000000" w:sz="6" w:space="0"/>
              <w:tl2br w:val="nil"/>
              <w:tr2bl w:val="nil"/>
            </w:tcBorders>
            <w:vAlign w:val="center"/>
          </w:tcPr>
          <w:p/>
        </w:tc>
      </w:tr>
      <w:tr>
        <w:trPr>
          <w:trHeight w:val="254" w:hRule="atLeast"/>
        </w:trPr>
        <w:tc>
          <w:tcPr>
            <w:tcW w:w="3645"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栏次</w:t>
            </w:r>
          </w:p>
        </w:tc>
        <w:tc>
          <w:tcPr>
            <w:tcW w:w="129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1</w:t>
            </w:r>
          </w:p>
        </w:tc>
        <w:tc>
          <w:tcPr>
            <w:tcW w:w="129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2</w:t>
            </w:r>
          </w:p>
        </w:tc>
        <w:tc>
          <w:tcPr>
            <w:tcW w:w="73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3</w:t>
            </w:r>
          </w:p>
        </w:tc>
        <w:tc>
          <w:tcPr>
            <w:tcW w:w="11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4</w:t>
            </w:r>
          </w:p>
        </w:tc>
        <w:tc>
          <w:tcPr>
            <w:tcW w:w="73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5</w:t>
            </w:r>
          </w:p>
        </w:tc>
        <w:tc>
          <w:tcPr>
            <w:tcW w:w="7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6</w:t>
            </w:r>
          </w:p>
        </w:tc>
        <w:tc>
          <w:tcPr>
            <w:tcW w:w="111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7</w:t>
            </w:r>
          </w:p>
        </w:tc>
      </w:tr>
      <w:tr>
        <w:trPr>
          <w:trHeight w:val="254" w:hRule="atLeast"/>
        </w:trPr>
        <w:tc>
          <w:tcPr>
            <w:tcW w:w="3645"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55,643.73</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50,102.56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3,523.37</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2,017.80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一般公共服务支出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42,092.86</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36,680.55</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3,394.51</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2,017.80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海关事务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42,092.86</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36,680.55</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3,394.51</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2,017.80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24,046.07</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23,844.67</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201.40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2010902</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一般行政管理事务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1,908.00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383.00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1,525.00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2010903</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机关服务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1,483.63</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156.59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1,252.79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74.25</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2010905</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缉私办案</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394.00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241.00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153.00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2010907</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口岸管理</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2010908</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2010909</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海关关务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3,810.74</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3,810.74</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2010910</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关税征管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海关监管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89.79</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89.79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2010912</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检验检疫</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6,127.58</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6,127.58</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2010950</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事业运行</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3,592.12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1,386.26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2,141.71</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64.14</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公共安全支出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3,729.16</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3,729.16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缉私警察</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3,729.16</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3,729.16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3,108.94</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3,108.94</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2041006</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2041007</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缉私业务</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社会保障和就业支出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3,670.89</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3,670.89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行政事业单位养老支出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3,670.89</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3,670.89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行政单位离退休</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509"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2080505</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机关事业单位基本养老保险缴费支出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2,151.99</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2,151.99</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509"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2080506</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机关事业单位职业年金缴费支出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1,076.00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1,076.00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卫生健康支出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行政事业单位医疗</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行政单位医疗</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住房保障支出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128.86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住房改革支出</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128.86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2210201</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住房公积金</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3,048.12</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2,919.26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128.86</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2210203</w:t>
            </w:r>
          </w:p>
        </w:tc>
        <w:tc>
          <w:tcPr>
            <w:tcW w:w="243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购房补贴</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12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3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11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0695" w:type="dxa"/>
            <w:gridSpan w:val="11"/>
            <w:tcBorders>
              <w:top w:val="nil"/>
              <w:left w:val="nil"/>
              <w:bottom w:val="nil"/>
              <w:right w:val="nil"/>
              <w:tl2br w:val="nil"/>
              <w:tr2bl w:val="nil"/>
            </w:tcBorders>
            <w:vAlign w:val="center"/>
          </w:tcPr>
          <w:p>
            <w:pPr>
              <w:rPr>
                <w:rFonts w:ascii="宋体" w:eastAsia="宋体" w:cs="Times New Roman"/>
                <w:color w:val="000000"/>
              </w:rPr>
            </w:pPr>
            <w:r>
              <w:rPr>
                <w:rFonts w:ascii="宋体" w:eastAsia="宋体" w:cs="Times New Roman"/>
                <w:color w:val="000000"/>
              </w:rPr>
              <w:t>注：本表反映部门本年度取得的各项收入情况。</w:t>
            </w:r>
          </w:p>
        </w:tc>
      </w:tr>
    </w:tbl>
    <w:p>
      <w:pPr>
        <w:pStyle w:val="479"/>
        <w:tabs>
          <w:tab w:val="left" w:pos="3599"/>
        </w:tabs>
        <w:spacing w:before="1" w:line="1200" w:lineRule="exact"/>
        <w:ind w:right="145"/>
        <w:jc w:val="both"/>
        <w:rPr>
          <w:rFonts w:ascii="Times New Roman" w:eastAsia="方正黑体_GBK" w:cs="Times New Roman"/>
          <w:sz w:val="32"/>
          <w:szCs w:val="32"/>
        </w:rPr>
      </w:pPr>
      <w:r>
        <w:rPr>
          <w:rFonts w:ascii="Times New Roman" w:eastAsia="方正黑体_GBK" w:cs="Times New Roman"/>
          <w:sz w:val="32"/>
          <w:szCs w:val="32"/>
        </w:rPr>
        <w:t>　</w:t>
      </w:r>
    </w:p>
    <w:p>
      <w:pPr>
        <w:pStyle w:val="479"/>
        <w:tabs>
          <w:tab w:val="left" w:pos="3599"/>
        </w:tabs>
        <w:spacing w:before="1" w:line="1200" w:lineRule="exact"/>
        <w:ind w:right="145"/>
        <w:jc w:val="both"/>
        <w:rPr>
          <w:rFonts w:ascii="Times New Roman" w:eastAsia="方正黑体_GBK" w:cs="Times New Roman"/>
          <w:sz w:val="32"/>
          <w:szCs w:val="32"/>
        </w:rPr>
      </w:pPr>
    </w:p>
    <w:p>
      <w:pPr>
        <w:pStyle w:val="479"/>
        <w:tabs>
          <w:tab w:val="left" w:pos="3599"/>
        </w:tabs>
        <w:spacing w:before="1" w:line="1200" w:lineRule="exact"/>
        <w:ind w:right="145"/>
        <w:jc w:val="center"/>
        <w:rPr>
          <w:rFonts w:ascii="Times New Roman" w:eastAsia="方正黑体_GBK" w:cs="Times New Roman"/>
          <w:sz w:val="32"/>
          <w:szCs w:val="32"/>
        </w:rPr>
      </w:pPr>
    </w:p>
    <w:p>
      <w:pPr>
        <w:pStyle w:val="474"/>
        <w:spacing w:before="2"/>
        <w:rPr>
          <w:rFonts w:eastAsia="方正仿宋_GBK"/>
        </w:rPr>
      </w:pPr>
    </w:p>
    <w:p>
      <w:pPr>
        <w:pStyle w:val="474"/>
        <w:spacing w:before="2"/>
        <w:rPr>
          <w:rFonts w:eastAsia="方正仿宋_GBK"/>
        </w:rPr>
      </w:pPr>
    </w:p>
    <w:p>
      <w:pPr>
        <w:pStyle w:val="474"/>
        <w:tabs>
          <w:tab w:val="left" w:pos="3990"/>
        </w:tabs>
        <w:spacing w:before="2"/>
        <w:rPr>
          <w:rFonts w:eastAsia="方正仿宋_GBK"/>
        </w:rPr>
      </w:pPr>
      <w:r>
        <w:rPr>
          <w:rFonts w:eastAsia="方正仿宋_GBK"/>
        </w:rPr>
        <w:tab/>
      </w: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474"/>
        <w:spacing w:before="2"/>
        <w:rPr>
          <w:rFonts w:eastAsia="方正仿宋_GBK"/>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761"/>
        <w:tabs>
          <w:tab w:val="left" w:pos="3599"/>
        </w:tabs>
        <w:spacing w:before="1" w:line="1200" w:lineRule="exact"/>
        <w:ind w:right="145"/>
        <w:jc w:val="center"/>
        <w:rPr>
          <w:rFonts w:ascii="方正黑体_GBK" w:eastAsia="方正黑体_GBK" w:cs="Arial"/>
          <w:color w:val="000000"/>
          <w:sz w:val="44"/>
          <w:szCs w:val="44"/>
          <w:lang w:val="en-US" w:bidi="ar-SA"/>
        </w:rPr>
      </w:pPr>
      <w:r>
        <w:rPr>
          <w:rFonts w:ascii="方正黑体_GBK" w:eastAsia="方正黑体_GBK" w:cs="Arial"/>
          <w:color w:val="000000"/>
          <w:sz w:val="44"/>
          <w:szCs w:val="44"/>
          <w:lang w:val="en-US" w:bidi="ar-SA"/>
        </w:rPr>
        <w:t>三</w:t>
      </w:r>
      <w:r>
        <w:rPr>
          <w:rFonts w:hint="eastAsia" w:ascii="方正黑体_GBK" w:eastAsia="方正黑体_GBK" w:cs="Arial"/>
          <w:color w:val="000000"/>
          <w:sz w:val="44"/>
          <w:szCs w:val="44"/>
          <w:lang w:val="en-US" w:bidi="ar-SA"/>
        </w:rPr>
        <w:t>、</w:t>
      </w:r>
      <w:r>
        <w:rPr>
          <w:rFonts w:ascii="方正黑体_GBK" w:eastAsia="方正黑体_GBK" w:cs="Arial"/>
          <w:color w:val="000000"/>
          <w:sz w:val="44"/>
          <w:szCs w:val="44"/>
          <w:lang w:val="en-US" w:bidi="ar-SA"/>
        </w:rPr>
        <w:t>支出</w:t>
      </w:r>
      <w:r>
        <w:rPr>
          <w:rFonts w:hint="eastAsia" w:ascii="方正黑体_GBK" w:eastAsia="方正黑体_GBK" w:cs="Arial"/>
          <w:color w:val="000000"/>
          <w:sz w:val="44"/>
          <w:szCs w:val="44"/>
          <w:lang w:val="en-US" w:bidi="ar-SA"/>
        </w:rPr>
        <w:t>决算表</w:t>
      </w:r>
    </w:p>
    <w:tbl>
      <w:tblPr>
        <w:tblpPr w:leftFromText="180" w:rightFromText="180" w:vertAnchor="text" w:horzAnchor="page" w:tblpX="1031" w:tblpY="75"/>
        <w:tblOverlap w:val="never"/>
        <w:tblW w:w="100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46"/>
        <w:gridCol w:w="405"/>
        <w:gridCol w:w="236"/>
        <w:gridCol w:w="2177"/>
        <w:gridCol w:w="1218"/>
        <w:gridCol w:w="1218"/>
        <w:gridCol w:w="1218"/>
        <w:gridCol w:w="1018"/>
        <w:gridCol w:w="794"/>
        <w:gridCol w:w="930"/>
      </w:tblGrid>
      <w:tr>
        <w:trPr>
          <w:trHeight w:val="239" w:hRule="atLeast"/>
        </w:trPr>
        <w:tc>
          <w:tcPr>
            <w:tcW w:w="846"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236" w:type="dxa"/>
            <w:tcBorders>
              <w:top w:val="nil"/>
              <w:left w:val="nil"/>
              <w:bottom w:val="nil"/>
              <w:right w:val="nil"/>
              <w:tl2br w:val="nil"/>
              <w:tr2bl w:val="nil"/>
            </w:tcBorders>
            <w:vAlign w:val="center"/>
          </w:tcPr>
          <w:p>
            <w:pPr>
              <w:rPr>
                <w:rFonts w:ascii="Times New Roman" w:eastAsia="宋体"/>
                <w:sz w:val="24"/>
              </w:rPr>
            </w:pPr>
          </w:p>
        </w:tc>
        <w:tc>
          <w:tcPr>
            <w:tcW w:w="2177" w:type="dxa"/>
            <w:tcBorders>
              <w:top w:val="nil"/>
              <w:left w:val="nil"/>
              <w:bottom w:val="nil"/>
              <w:right w:val="nil"/>
              <w:tl2br w:val="nil"/>
              <w:tr2bl w:val="nil"/>
            </w:tcBorders>
            <w:vAlign w:val="center"/>
          </w:tcPr>
          <w:p>
            <w:pPr>
              <w:rPr>
                <w:rFonts w:ascii="Times New Roman" w:eastAsia="宋体"/>
                <w:sz w:val="24"/>
              </w:rPr>
            </w:pP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018" w:type="dxa"/>
            <w:tcBorders>
              <w:top w:val="nil"/>
              <w:left w:val="nil"/>
              <w:bottom w:val="nil"/>
              <w:right w:val="nil"/>
              <w:tl2br w:val="nil"/>
              <w:tr2bl w:val="nil"/>
            </w:tcBorders>
            <w:vAlign w:val="center"/>
          </w:tcPr>
          <w:p>
            <w:pPr>
              <w:rPr>
                <w:rFonts w:ascii="Times New Roman" w:eastAsia="宋体"/>
                <w:sz w:val="24"/>
              </w:rPr>
            </w:pPr>
          </w:p>
        </w:tc>
        <w:tc>
          <w:tcPr>
            <w:tcW w:w="794" w:type="dxa"/>
            <w:tcBorders>
              <w:top w:val="nil"/>
              <w:left w:val="nil"/>
              <w:bottom w:val="nil"/>
              <w:right w:val="nil"/>
              <w:tl2br w:val="nil"/>
              <w:tr2bl w:val="nil"/>
            </w:tcBorders>
            <w:vAlign w:val="center"/>
          </w:tcPr>
          <w:p>
            <w:pPr>
              <w:rPr>
                <w:rFonts w:ascii="Times New Roman" w:eastAsia="宋体"/>
                <w:sz w:val="24"/>
              </w:rPr>
            </w:pPr>
          </w:p>
        </w:tc>
        <w:tc>
          <w:tcPr>
            <w:tcW w:w="930"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公开03表</w:t>
            </w:r>
          </w:p>
        </w:tc>
      </w:tr>
      <w:tr>
        <w:trPr>
          <w:trHeight w:val="239" w:hRule="atLeast"/>
        </w:trPr>
        <w:tc>
          <w:tcPr>
            <w:tcW w:w="3664" w:type="dxa"/>
            <w:gridSpan w:val="4"/>
            <w:tcBorders>
              <w:top w:val="nil"/>
              <w:left w:val="nil"/>
              <w:bottom w:val="single" w:color="000000" w:sz="6" w:space="0"/>
              <w:right w:val="nil"/>
              <w:tl2br w:val="nil"/>
              <w:tr2bl w:val="nil"/>
            </w:tcBorders>
            <w:vAlign w:val="bottom"/>
          </w:tcPr>
          <w:p>
            <w:pPr>
              <w:rPr>
                <w:rFonts w:ascii="宋体" w:eastAsia="宋体" w:cs="Times New Roman"/>
                <w:color w:val="000000"/>
                <w:sz w:val="20"/>
              </w:rPr>
            </w:pPr>
            <w:r>
              <w:rPr>
                <w:rFonts w:ascii="宋体" w:eastAsia="宋体" w:cs="Times New Roman"/>
                <w:color w:val="000000"/>
                <w:sz w:val="20"/>
              </w:rPr>
              <w:t>部门：长春海关</w:t>
            </w: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218" w:type="dxa"/>
            <w:tcBorders>
              <w:top w:val="nil"/>
              <w:left w:val="nil"/>
              <w:bottom w:val="nil"/>
              <w:right w:val="nil"/>
              <w:tl2br w:val="nil"/>
              <w:tr2bl w:val="nil"/>
            </w:tcBorders>
            <w:vAlign w:val="center"/>
          </w:tcPr>
          <w:p>
            <w:pPr>
              <w:rPr>
                <w:rFonts w:ascii="Times New Roman" w:eastAsia="宋体"/>
                <w:sz w:val="24"/>
              </w:rPr>
            </w:pPr>
          </w:p>
        </w:tc>
        <w:tc>
          <w:tcPr>
            <w:tcW w:w="1018" w:type="dxa"/>
            <w:tcBorders>
              <w:top w:val="nil"/>
              <w:left w:val="nil"/>
              <w:bottom w:val="nil"/>
              <w:right w:val="nil"/>
              <w:tl2br w:val="nil"/>
              <w:tr2bl w:val="nil"/>
            </w:tcBorders>
            <w:vAlign w:val="center"/>
          </w:tcPr>
          <w:p>
            <w:pPr>
              <w:rPr>
                <w:rFonts w:ascii="Times New Roman" w:eastAsia="宋体"/>
                <w:sz w:val="24"/>
              </w:rPr>
            </w:pPr>
          </w:p>
        </w:tc>
        <w:tc>
          <w:tcPr>
            <w:tcW w:w="1724" w:type="dxa"/>
            <w:gridSpan w:val="2"/>
            <w:tcBorders>
              <w:top w:val="nil"/>
              <w:left w:val="nil"/>
              <w:bottom w:val="single" w:color="000000" w:sz="6" w:space="0"/>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金额单位：万元</w:t>
            </w:r>
          </w:p>
        </w:tc>
      </w:tr>
      <w:tr>
        <w:trPr>
          <w:trHeight w:val="254" w:hRule="atLeast"/>
        </w:trPr>
        <w:tc>
          <w:tcPr>
            <w:tcW w:w="3664" w:type="dxa"/>
            <w:gridSpan w:val="4"/>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w:t>
            </w:r>
          </w:p>
        </w:tc>
        <w:tc>
          <w:tcPr>
            <w:tcW w:w="1218"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本年支出合计</w:t>
            </w:r>
          </w:p>
        </w:tc>
        <w:tc>
          <w:tcPr>
            <w:tcW w:w="1218"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基本支出</w:t>
            </w:r>
          </w:p>
        </w:tc>
        <w:tc>
          <w:tcPr>
            <w:tcW w:w="1218"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项目支出</w:t>
            </w:r>
          </w:p>
        </w:tc>
        <w:tc>
          <w:tcPr>
            <w:tcW w:w="1018"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上缴上级支出</w:t>
            </w:r>
          </w:p>
        </w:tc>
        <w:tc>
          <w:tcPr>
            <w:tcW w:w="794"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经营支出</w:t>
            </w:r>
          </w:p>
        </w:tc>
        <w:tc>
          <w:tcPr>
            <w:tcW w:w="93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对附属单位补助支出</w:t>
            </w:r>
          </w:p>
        </w:tc>
      </w:tr>
      <w:tr>
        <w:trPr>
          <w:trHeight w:val="719"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科目代码</w:t>
            </w:r>
          </w:p>
        </w:tc>
        <w:tc>
          <w:tcPr>
            <w:tcW w:w="2413" w:type="dxa"/>
            <w:gridSpan w:val="2"/>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科目名称</w:t>
            </w:r>
          </w:p>
        </w:tc>
        <w:tc>
          <w:tcPr>
            <w:tcW w:w="1218" w:type="dxa"/>
            <w:vMerge w:val="continue"/>
            <w:tcBorders>
              <w:top w:val="nil"/>
              <w:left w:val="nil"/>
              <w:bottom w:val="single" w:color="000000" w:sz="6" w:space="0"/>
              <w:right w:val="single" w:color="000000" w:sz="6" w:space="0"/>
              <w:tl2br w:val="nil"/>
              <w:tr2bl w:val="nil"/>
            </w:tcBorders>
            <w:vAlign w:val="center"/>
          </w:tcPr>
          <w:p/>
        </w:tc>
        <w:tc>
          <w:tcPr>
            <w:tcW w:w="1218" w:type="dxa"/>
            <w:vMerge w:val="continue"/>
            <w:tcBorders>
              <w:top w:val="nil"/>
              <w:left w:val="nil"/>
              <w:bottom w:val="single" w:color="000000" w:sz="6" w:space="0"/>
              <w:right w:val="single" w:color="000000" w:sz="6" w:space="0"/>
              <w:tl2br w:val="nil"/>
              <w:tr2bl w:val="nil"/>
            </w:tcBorders>
            <w:vAlign w:val="center"/>
          </w:tcPr>
          <w:p/>
        </w:tc>
        <w:tc>
          <w:tcPr>
            <w:tcW w:w="1218" w:type="dxa"/>
            <w:vMerge w:val="continue"/>
            <w:tcBorders>
              <w:top w:val="nil"/>
              <w:left w:val="nil"/>
              <w:bottom w:val="single" w:color="000000" w:sz="6" w:space="0"/>
              <w:right w:val="single" w:color="000000" w:sz="6" w:space="0"/>
              <w:tl2br w:val="nil"/>
              <w:tr2bl w:val="nil"/>
            </w:tcBorders>
            <w:vAlign w:val="center"/>
          </w:tcPr>
          <w:p/>
        </w:tc>
        <w:tc>
          <w:tcPr>
            <w:tcW w:w="1018" w:type="dxa"/>
            <w:vMerge w:val="continue"/>
            <w:tcBorders>
              <w:top w:val="nil"/>
              <w:left w:val="nil"/>
              <w:bottom w:val="single" w:color="000000" w:sz="6" w:space="0"/>
              <w:right w:val="single" w:color="000000" w:sz="6" w:space="0"/>
              <w:tl2br w:val="nil"/>
              <w:tr2bl w:val="nil"/>
            </w:tcBorders>
            <w:vAlign w:val="center"/>
          </w:tcPr>
          <w:p/>
        </w:tc>
        <w:tc>
          <w:tcPr>
            <w:tcW w:w="794" w:type="dxa"/>
            <w:vMerge w:val="continue"/>
            <w:tcBorders>
              <w:top w:val="nil"/>
              <w:left w:val="nil"/>
              <w:bottom w:val="single" w:color="000000" w:sz="6" w:space="0"/>
              <w:right w:val="single" w:color="000000" w:sz="6" w:space="0"/>
              <w:tl2br w:val="nil"/>
              <w:tr2bl w:val="nil"/>
            </w:tcBorders>
            <w:vAlign w:val="center"/>
          </w:tcPr>
          <w:p/>
        </w:tc>
        <w:tc>
          <w:tcPr>
            <w:tcW w:w="930" w:type="dxa"/>
            <w:vMerge w:val="continue"/>
            <w:tcBorders>
              <w:top w:val="nil"/>
              <w:left w:val="nil"/>
              <w:bottom w:val="single" w:color="000000" w:sz="6" w:space="0"/>
              <w:right w:val="single" w:color="000000" w:sz="6" w:space="0"/>
              <w:tl2br w:val="nil"/>
              <w:tr2bl w:val="nil"/>
            </w:tcBorders>
            <w:vAlign w:val="center"/>
          </w:tcPr>
          <w:p/>
        </w:tc>
      </w:tr>
      <w:tr>
        <w:trPr>
          <w:trHeight w:val="254" w:hRule="atLeast"/>
        </w:trPr>
        <w:tc>
          <w:tcPr>
            <w:tcW w:w="3664"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栏次</w:t>
            </w:r>
          </w:p>
        </w:tc>
        <w:tc>
          <w:tcPr>
            <w:tcW w:w="1218"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1</w:t>
            </w:r>
          </w:p>
        </w:tc>
        <w:tc>
          <w:tcPr>
            <w:tcW w:w="1218"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2</w:t>
            </w:r>
          </w:p>
        </w:tc>
        <w:tc>
          <w:tcPr>
            <w:tcW w:w="1218"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3</w:t>
            </w:r>
          </w:p>
        </w:tc>
        <w:tc>
          <w:tcPr>
            <w:tcW w:w="1018"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4</w:t>
            </w:r>
          </w:p>
        </w:tc>
        <w:tc>
          <w:tcPr>
            <w:tcW w:w="794"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5</w:t>
            </w:r>
          </w:p>
        </w:tc>
        <w:tc>
          <w:tcPr>
            <w:tcW w:w="93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6</w:t>
            </w:r>
          </w:p>
        </w:tc>
      </w:tr>
      <w:tr>
        <w:trPr>
          <w:trHeight w:val="254" w:hRule="atLeast"/>
        </w:trPr>
        <w:tc>
          <w:tcPr>
            <w:tcW w:w="3664"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56,948.67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45,624.81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11,323.86</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一般公共服务支出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41,455.27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30,751.63</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10,703.64</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海关事务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41,455.27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30,751.63</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10,703.64</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24,831.42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24,831.42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2010902</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一般行政管理事务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1,976.41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1,976.41</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2010903</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机关服务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1,430.67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1,430.67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2010905</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缉私办案</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435.09</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435.09</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2010907</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口岸管理</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2010908</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2010909</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海关关务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3,779.35</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3,779.35</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2010910</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关税征管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海关监管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79.43</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79.43</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2010912</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检验检疫</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3,755.06</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3,755.06</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2010950</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事业运行</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4,489.55</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4,489.55</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2010999</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其他海关事务支出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37.37</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37.37</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公共安全支出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3,716.03</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620.22</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缉私警察</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3,716.03</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620.22</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2041006</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2041007</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缉私业务</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社会保障和就业支出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行政事业单位养老支出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行政单位离退休</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2080505</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机关事业单位基本养老保险缴费支出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2,253.58</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2,253.58</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2080506</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机关事业单位职业年金缴费支出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2,930.06</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2,930.06</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卫生健康支出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行政事业单位医疗</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行政单位医疗</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住房保障支出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住房改革支出</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4,555.12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2210201</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住房公积金</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3,048.12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3,048.12</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51" w:type="dxa"/>
            <w:gridSpan w:val="2"/>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2210203</w:t>
            </w:r>
          </w:p>
        </w:tc>
        <w:tc>
          <w:tcPr>
            <w:tcW w:w="2413" w:type="dxa"/>
            <w:gridSpan w:val="2"/>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购房补贴</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12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018"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794"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93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0060" w:type="dxa"/>
            <w:gridSpan w:val="10"/>
            <w:tcBorders>
              <w:top w:val="nil"/>
              <w:left w:val="nil"/>
              <w:bottom w:val="nil"/>
              <w:right w:val="nil"/>
              <w:tl2br w:val="nil"/>
              <w:tr2bl w:val="nil"/>
            </w:tcBorders>
            <w:vAlign w:val="center"/>
          </w:tcPr>
          <w:p>
            <w:pPr>
              <w:rPr>
                <w:rFonts w:ascii="宋体" w:eastAsia="宋体" w:cs="Times New Roman"/>
                <w:color w:val="000000"/>
              </w:rPr>
            </w:pPr>
            <w:r>
              <w:rPr>
                <w:rFonts w:ascii="宋体" w:eastAsia="宋体" w:cs="Times New Roman"/>
                <w:color w:val="000000"/>
              </w:rPr>
              <w:t>注：本表反映部门本年度各项支出情况。</w:t>
            </w:r>
          </w:p>
        </w:tc>
      </w:tr>
    </w:tbl>
    <w:p>
      <w:pPr>
        <w:pStyle w:val="761"/>
        <w:tabs>
          <w:tab w:val="left" w:pos="3599"/>
        </w:tabs>
        <w:spacing w:before="1" w:line="1200" w:lineRule="exact"/>
        <w:ind w:right="145"/>
        <w:jc w:val="center"/>
        <w:rPr>
          <w:rFonts w:ascii="Times New Roman" w:eastAsia="方正黑体_GBK" w:cs="Times New Roman"/>
          <w:sz w:val="32"/>
          <w:szCs w:val="32"/>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方正黑体_GBK" w:eastAsia="方正黑体_GBK"/>
          <w:color w:val="000000"/>
          <w:sz w:val="44"/>
          <w:szCs w:val="44"/>
          <w:lang w:eastAsia="zh-CN"/>
        </w:rPr>
      </w:pPr>
      <w:r>
        <w:rPr>
          <w:rFonts w:ascii="方正黑体_GBK" w:eastAsia="方正黑体_GBK"/>
          <w:color w:val="000000"/>
          <w:sz w:val="44"/>
          <w:szCs w:val="44"/>
          <w:lang w:eastAsia="zh-CN"/>
        </w:rPr>
        <w:t>四</w:t>
      </w:r>
      <w:r>
        <w:rPr>
          <w:rFonts w:hint="eastAsia" w:ascii="方正黑体_GBK" w:eastAsia="方正黑体_GBK"/>
          <w:color w:val="000000"/>
          <w:sz w:val="44"/>
          <w:szCs w:val="44"/>
          <w:lang w:eastAsia="zh-CN"/>
        </w:rPr>
        <w:t>、</w:t>
      </w:r>
      <w:r>
        <w:rPr>
          <w:rFonts w:ascii="方正黑体_GBK" w:eastAsia="方正黑体_GBK"/>
          <w:color w:val="000000"/>
          <w:sz w:val="44"/>
          <w:szCs w:val="44"/>
          <w:lang w:eastAsia="zh-CN"/>
        </w:rPr>
        <w:t>财政拨款收入支出决算总表</w:t>
      </w:r>
    </w:p>
    <w:tbl>
      <w:tblPr>
        <w:tblpPr w:leftFromText="180" w:rightFromText="180" w:vertAnchor="text" w:horzAnchor="page" w:tblpX="371" w:tblpY="231"/>
        <w:tblOverlap w:val="never"/>
        <w:tblW w:w="114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2505"/>
        <w:gridCol w:w="525"/>
        <w:gridCol w:w="1020"/>
        <w:gridCol w:w="2670"/>
        <w:gridCol w:w="525"/>
        <w:gridCol w:w="1020"/>
        <w:gridCol w:w="1185"/>
        <w:gridCol w:w="990"/>
        <w:gridCol w:w="1020"/>
      </w:tblGrid>
      <w:tr>
        <w:trPr>
          <w:trHeight w:val="254" w:hRule="atLeast"/>
        </w:trPr>
        <w:tc>
          <w:tcPr>
            <w:tcW w:w="2505" w:type="dxa"/>
            <w:tcBorders>
              <w:top w:val="nil"/>
              <w:left w:val="nil"/>
              <w:bottom w:val="nil"/>
              <w:right w:val="nil"/>
              <w:tl2br w:val="nil"/>
              <w:tr2bl w:val="nil"/>
            </w:tcBorders>
            <w:vAlign w:val="center"/>
          </w:tcPr>
          <w:p>
            <w:pPr>
              <w:rPr>
                <w:rFonts w:ascii="Times New Roman" w:eastAsia="宋体"/>
                <w:sz w:val="16"/>
              </w:rPr>
            </w:pPr>
          </w:p>
        </w:tc>
        <w:tc>
          <w:tcPr>
            <w:tcW w:w="525" w:type="dxa"/>
            <w:tcBorders>
              <w:top w:val="nil"/>
              <w:left w:val="nil"/>
              <w:bottom w:val="nil"/>
              <w:right w:val="nil"/>
              <w:tl2br w:val="nil"/>
              <w:tr2bl w:val="nil"/>
            </w:tcBorders>
            <w:vAlign w:val="center"/>
          </w:tcPr>
          <w:p>
            <w:pPr>
              <w:rPr>
                <w:rFonts w:ascii="Times New Roman" w:eastAsia="宋体"/>
                <w:sz w:val="16"/>
              </w:rPr>
            </w:pPr>
          </w:p>
        </w:tc>
        <w:tc>
          <w:tcPr>
            <w:tcW w:w="1020" w:type="dxa"/>
            <w:tcBorders>
              <w:top w:val="nil"/>
              <w:left w:val="nil"/>
              <w:bottom w:val="nil"/>
              <w:right w:val="nil"/>
              <w:tl2br w:val="nil"/>
              <w:tr2bl w:val="nil"/>
            </w:tcBorders>
            <w:vAlign w:val="center"/>
          </w:tcPr>
          <w:p>
            <w:pPr>
              <w:rPr>
                <w:rFonts w:ascii="Times New Roman" w:eastAsia="宋体"/>
                <w:sz w:val="16"/>
              </w:rPr>
            </w:pPr>
          </w:p>
        </w:tc>
        <w:tc>
          <w:tcPr>
            <w:tcW w:w="2670" w:type="dxa"/>
            <w:tcBorders>
              <w:top w:val="nil"/>
              <w:left w:val="nil"/>
              <w:bottom w:val="nil"/>
              <w:right w:val="nil"/>
              <w:tl2br w:val="nil"/>
              <w:tr2bl w:val="nil"/>
            </w:tcBorders>
            <w:vAlign w:val="center"/>
          </w:tcPr>
          <w:p>
            <w:pPr>
              <w:rPr>
                <w:rFonts w:ascii="Times New Roman" w:eastAsia="宋体"/>
                <w:sz w:val="16"/>
              </w:rPr>
            </w:pPr>
          </w:p>
        </w:tc>
        <w:tc>
          <w:tcPr>
            <w:tcW w:w="525" w:type="dxa"/>
            <w:tcBorders>
              <w:top w:val="nil"/>
              <w:left w:val="nil"/>
              <w:bottom w:val="nil"/>
              <w:right w:val="nil"/>
              <w:tl2br w:val="nil"/>
              <w:tr2bl w:val="nil"/>
            </w:tcBorders>
            <w:vAlign w:val="center"/>
          </w:tcPr>
          <w:p>
            <w:pPr>
              <w:rPr>
                <w:rFonts w:ascii="Times New Roman" w:eastAsia="宋体"/>
                <w:sz w:val="16"/>
              </w:rPr>
            </w:pPr>
          </w:p>
        </w:tc>
        <w:tc>
          <w:tcPr>
            <w:tcW w:w="1020" w:type="dxa"/>
            <w:tcBorders>
              <w:top w:val="nil"/>
              <w:left w:val="nil"/>
              <w:bottom w:val="nil"/>
              <w:right w:val="nil"/>
              <w:tl2br w:val="nil"/>
              <w:tr2bl w:val="nil"/>
            </w:tcBorders>
            <w:vAlign w:val="center"/>
          </w:tcPr>
          <w:p>
            <w:pPr>
              <w:rPr>
                <w:rFonts w:ascii="Times New Roman" w:eastAsia="宋体"/>
                <w:sz w:val="16"/>
              </w:rPr>
            </w:pPr>
          </w:p>
        </w:tc>
        <w:tc>
          <w:tcPr>
            <w:tcW w:w="1185" w:type="dxa"/>
            <w:tcBorders>
              <w:top w:val="nil"/>
              <w:left w:val="nil"/>
              <w:bottom w:val="nil"/>
              <w:right w:val="nil"/>
              <w:tl2br w:val="nil"/>
              <w:tr2bl w:val="nil"/>
            </w:tcBorders>
            <w:vAlign w:val="center"/>
          </w:tcPr>
          <w:p>
            <w:pPr>
              <w:rPr>
                <w:rFonts w:ascii="Times New Roman" w:eastAsia="宋体"/>
                <w:sz w:val="16"/>
              </w:rPr>
            </w:pPr>
          </w:p>
        </w:tc>
        <w:tc>
          <w:tcPr>
            <w:tcW w:w="2010" w:type="dxa"/>
            <w:gridSpan w:val="2"/>
            <w:tcBorders>
              <w:top w:val="nil"/>
              <w:left w:val="nil"/>
              <w:bottom w:val="nil"/>
              <w:right w:val="nil"/>
              <w:tl2br w:val="nil"/>
              <w:tr2bl w:val="nil"/>
            </w:tcBorders>
            <w:vAlign w:val="bottom"/>
          </w:tcPr>
          <w:p>
            <w:pPr>
              <w:jc w:val="right"/>
              <w:rPr>
                <w:rFonts w:ascii="宋体" w:eastAsia="宋体" w:cs="Times New Roman"/>
                <w:color w:val="000000"/>
                <w:sz w:val="16"/>
              </w:rPr>
            </w:pPr>
            <w:r>
              <w:rPr>
                <w:rFonts w:ascii="宋体" w:eastAsia="宋体" w:cs="Times New Roman"/>
                <w:color w:val="000000"/>
                <w:sz w:val="16"/>
              </w:rPr>
              <w:t>公开04表</w:t>
            </w:r>
          </w:p>
        </w:tc>
      </w:tr>
      <w:tr>
        <w:trPr>
          <w:trHeight w:val="254" w:hRule="atLeast"/>
        </w:trPr>
        <w:tc>
          <w:tcPr>
            <w:tcW w:w="2505" w:type="dxa"/>
            <w:tcBorders>
              <w:top w:val="nil"/>
              <w:left w:val="nil"/>
              <w:bottom w:val="nil"/>
              <w:right w:val="nil"/>
              <w:tl2br w:val="nil"/>
              <w:tr2bl w:val="nil"/>
            </w:tcBorders>
            <w:vAlign w:val="bottom"/>
          </w:tcPr>
          <w:p>
            <w:pPr>
              <w:rPr>
                <w:rFonts w:ascii="宋体" w:eastAsia="宋体" w:cs="Times New Roman"/>
                <w:color w:val="000000"/>
                <w:sz w:val="16"/>
              </w:rPr>
            </w:pPr>
            <w:r>
              <w:rPr>
                <w:rFonts w:ascii="宋体" w:eastAsia="宋体" w:cs="Times New Roman"/>
                <w:color w:val="000000"/>
                <w:sz w:val="16"/>
              </w:rPr>
              <w:t>部门：长春海关</w:t>
            </w:r>
          </w:p>
        </w:tc>
        <w:tc>
          <w:tcPr>
            <w:tcW w:w="525" w:type="dxa"/>
            <w:tcBorders>
              <w:top w:val="nil"/>
              <w:left w:val="nil"/>
              <w:bottom w:val="nil"/>
              <w:right w:val="nil"/>
              <w:tl2br w:val="nil"/>
              <w:tr2bl w:val="nil"/>
            </w:tcBorders>
            <w:vAlign w:val="center"/>
          </w:tcPr>
          <w:p>
            <w:pPr>
              <w:rPr>
                <w:rFonts w:ascii="Times New Roman" w:eastAsia="宋体"/>
                <w:sz w:val="16"/>
              </w:rPr>
            </w:pPr>
          </w:p>
        </w:tc>
        <w:tc>
          <w:tcPr>
            <w:tcW w:w="1020" w:type="dxa"/>
            <w:tcBorders>
              <w:top w:val="nil"/>
              <w:left w:val="nil"/>
              <w:bottom w:val="nil"/>
              <w:right w:val="nil"/>
              <w:tl2br w:val="nil"/>
              <w:tr2bl w:val="nil"/>
            </w:tcBorders>
            <w:vAlign w:val="center"/>
          </w:tcPr>
          <w:p>
            <w:pPr>
              <w:rPr>
                <w:rFonts w:ascii="Times New Roman" w:eastAsia="宋体"/>
                <w:sz w:val="16"/>
              </w:rPr>
            </w:pPr>
          </w:p>
        </w:tc>
        <w:tc>
          <w:tcPr>
            <w:tcW w:w="2670" w:type="dxa"/>
            <w:tcBorders>
              <w:top w:val="nil"/>
              <w:left w:val="nil"/>
              <w:bottom w:val="nil"/>
              <w:right w:val="nil"/>
              <w:tl2br w:val="nil"/>
              <w:tr2bl w:val="nil"/>
            </w:tcBorders>
            <w:vAlign w:val="center"/>
          </w:tcPr>
          <w:p>
            <w:pPr>
              <w:rPr>
                <w:rFonts w:ascii="Times New Roman" w:eastAsia="宋体"/>
                <w:sz w:val="16"/>
              </w:rPr>
            </w:pPr>
          </w:p>
        </w:tc>
        <w:tc>
          <w:tcPr>
            <w:tcW w:w="525" w:type="dxa"/>
            <w:tcBorders>
              <w:top w:val="nil"/>
              <w:left w:val="nil"/>
              <w:bottom w:val="nil"/>
              <w:right w:val="nil"/>
              <w:tl2br w:val="nil"/>
              <w:tr2bl w:val="nil"/>
            </w:tcBorders>
            <w:vAlign w:val="center"/>
          </w:tcPr>
          <w:p>
            <w:pPr>
              <w:rPr>
                <w:rFonts w:ascii="Times New Roman" w:eastAsia="宋体"/>
                <w:sz w:val="16"/>
              </w:rPr>
            </w:pPr>
          </w:p>
        </w:tc>
        <w:tc>
          <w:tcPr>
            <w:tcW w:w="1020" w:type="dxa"/>
            <w:tcBorders>
              <w:top w:val="nil"/>
              <w:left w:val="nil"/>
              <w:bottom w:val="nil"/>
              <w:right w:val="nil"/>
              <w:tl2br w:val="nil"/>
              <w:tr2bl w:val="nil"/>
            </w:tcBorders>
            <w:vAlign w:val="center"/>
          </w:tcPr>
          <w:p>
            <w:pPr>
              <w:rPr>
                <w:rFonts w:ascii="Times New Roman" w:eastAsia="宋体"/>
                <w:sz w:val="16"/>
              </w:rPr>
            </w:pPr>
          </w:p>
        </w:tc>
        <w:tc>
          <w:tcPr>
            <w:tcW w:w="1185" w:type="dxa"/>
            <w:tcBorders>
              <w:top w:val="nil"/>
              <w:left w:val="nil"/>
              <w:bottom w:val="nil"/>
              <w:right w:val="nil"/>
              <w:tl2br w:val="nil"/>
              <w:tr2bl w:val="nil"/>
            </w:tcBorders>
            <w:vAlign w:val="center"/>
          </w:tcPr>
          <w:p>
            <w:pPr>
              <w:rPr>
                <w:rFonts w:ascii="Times New Roman" w:eastAsia="宋体"/>
                <w:sz w:val="16"/>
              </w:rPr>
            </w:pPr>
          </w:p>
        </w:tc>
        <w:tc>
          <w:tcPr>
            <w:tcW w:w="2010" w:type="dxa"/>
            <w:gridSpan w:val="2"/>
            <w:tcBorders>
              <w:top w:val="nil"/>
              <w:left w:val="nil"/>
              <w:bottom w:val="single" w:color="000000" w:sz="6" w:space="0"/>
              <w:right w:val="nil"/>
              <w:tl2br w:val="nil"/>
              <w:tr2bl w:val="nil"/>
            </w:tcBorders>
            <w:vAlign w:val="bottom"/>
          </w:tcPr>
          <w:p>
            <w:pPr>
              <w:jc w:val="right"/>
              <w:rPr>
                <w:rFonts w:ascii="宋体" w:eastAsia="宋体" w:cs="Times New Roman"/>
                <w:color w:val="000000"/>
                <w:sz w:val="16"/>
              </w:rPr>
            </w:pPr>
            <w:r>
              <w:rPr>
                <w:rFonts w:ascii="宋体" w:eastAsia="宋体" w:cs="Times New Roman"/>
                <w:color w:val="000000"/>
                <w:sz w:val="16"/>
              </w:rPr>
              <w:t>金额单位：万元</w:t>
            </w:r>
          </w:p>
        </w:tc>
      </w:tr>
      <w:tr>
        <w:trPr>
          <w:trHeight w:val="314" w:hRule="atLeast"/>
        </w:trPr>
        <w:tc>
          <w:tcPr>
            <w:tcW w:w="4050" w:type="dxa"/>
            <w:gridSpan w:val="3"/>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收     入</w:t>
            </w:r>
          </w:p>
        </w:tc>
        <w:tc>
          <w:tcPr>
            <w:tcW w:w="7410" w:type="dxa"/>
            <w:gridSpan w:val="6"/>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支     出</w:t>
            </w:r>
          </w:p>
        </w:tc>
      </w:tr>
      <w:tr>
        <w:trPr>
          <w:trHeight w:val="1019"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项目</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行次</w:t>
            </w: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金额</w:t>
            </w:r>
          </w:p>
        </w:tc>
        <w:tc>
          <w:tcPr>
            <w:tcW w:w="26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项目</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行次</w:t>
            </w: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合计</w:t>
            </w:r>
          </w:p>
        </w:tc>
        <w:tc>
          <w:tcPr>
            <w:tcW w:w="118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一般公共预算财政拨款</w:t>
            </w:r>
          </w:p>
        </w:tc>
        <w:tc>
          <w:tcPr>
            <w:tcW w:w="99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政府性基金预算财政拨款</w:t>
            </w: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国有资本经营预算财政拨款</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栏次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w:t>
            </w:r>
          </w:p>
        </w:tc>
        <w:tc>
          <w:tcPr>
            <w:tcW w:w="26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栏次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w:t>
            </w:r>
          </w:p>
        </w:tc>
        <w:tc>
          <w:tcPr>
            <w:tcW w:w="118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w:t>
            </w:r>
          </w:p>
        </w:tc>
        <w:tc>
          <w:tcPr>
            <w:tcW w:w="99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w:t>
            </w:r>
          </w:p>
        </w:tc>
        <w:tc>
          <w:tcPr>
            <w:tcW w:w="102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一、一般公共预算财政拨款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50,102.56</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一、一般公共服务支出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34,996.00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34,996.00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二、政府性基金预算财政拨款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二、外交支出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三、国有资本经营预算财政拨款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三、国防支出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四、公共安全支出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3,716.03</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3,716.03</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五、教育支出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六、科学技术支出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七、文化旅游体育与传媒支出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八、社会保障和就业支出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5,626.54</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5,626.54</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九、卫生健康支出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1,595.70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1,595.70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十、节能环保支出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十一、城乡社区支出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十二、农林水支出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十三、交通运输支出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十四、资源勘探工业信息等支出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十五、商业服务业等支出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十六、金融支出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十七、援助其他地区支出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49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十八、自然资源海洋气象等支出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19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十九、住房保障支出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4,426.26</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4,426.26</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二十、粮油物资储备支出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二十一、国有资本经营预算支出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二十二、灾害防治及应急管理支出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二十三、其他支出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b/>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二十四、债务还本支出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25</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二十五、债务付息支出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26</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二十六、抗疫特别国债安排的支出</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b/>
                <w:color w:val="000000"/>
                <w:sz w:val="16"/>
              </w:rPr>
            </w:pPr>
            <w:r>
              <w:rPr>
                <w:rFonts w:ascii="宋体" w:eastAsia="宋体" w:cs="Times New Roman"/>
                <w:b/>
                <w:color w:val="000000"/>
                <w:sz w:val="16"/>
              </w:rPr>
              <w:t>本年收入合计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27</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50,102.56</w:t>
            </w:r>
          </w:p>
        </w:tc>
        <w:tc>
          <w:tcPr>
            <w:tcW w:w="26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b/>
                <w:color w:val="000000"/>
                <w:sz w:val="16"/>
              </w:rPr>
            </w:pPr>
            <w:r>
              <w:rPr>
                <w:rFonts w:ascii="宋体" w:eastAsia="宋体" w:cs="Times New Roman"/>
                <w:b/>
                <w:color w:val="000000"/>
                <w:sz w:val="16"/>
              </w:rPr>
              <w:t>本年支出合计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59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50,360.54</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50,360.54</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年初财政拨款结转和结余</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28</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2,985.62</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年末财政拨款结转和结余</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2,727.64</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2,727.64</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 xml:space="preserve">  一般公共预算财政拨款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29</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2,985.62</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 xml:space="preserve">  政府性基金预算财政拨款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sz w:val="16"/>
              </w:rPr>
            </w:pPr>
            <w:r>
              <w:rPr>
                <w:rFonts w:ascii="宋体" w:eastAsia="宋体" w:cs="Times New Roman"/>
                <w:color w:val="000000"/>
                <w:sz w:val="16"/>
              </w:rPr>
              <w:t xml:space="preserve">  国有资本经营预算财政拨款</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31</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267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sz w:val="16"/>
              </w:rPr>
            </w:pP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63</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p>
        </w:tc>
      </w:tr>
      <w:tr>
        <w:trPr>
          <w:trHeight w:val="314" w:hRule="atLeast"/>
        </w:trPr>
        <w:tc>
          <w:tcPr>
            <w:tcW w:w="2505"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b/>
                <w:color w:val="000000"/>
                <w:sz w:val="16"/>
              </w:rPr>
            </w:pPr>
            <w:r>
              <w:rPr>
                <w:rFonts w:ascii="宋体" w:eastAsia="宋体" w:cs="Times New Roman"/>
                <w:b/>
                <w:color w:val="000000"/>
                <w:sz w:val="16"/>
              </w:rPr>
              <w:t>总计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32</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53,088.18</w:t>
            </w:r>
          </w:p>
        </w:tc>
        <w:tc>
          <w:tcPr>
            <w:tcW w:w="26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b/>
                <w:color w:val="000000"/>
                <w:sz w:val="16"/>
              </w:rPr>
            </w:pPr>
            <w:r>
              <w:rPr>
                <w:rFonts w:ascii="宋体" w:eastAsia="宋体" w:cs="Times New Roman"/>
                <w:b/>
                <w:color w:val="000000"/>
                <w:sz w:val="16"/>
              </w:rPr>
              <w:t>总计</w:t>
            </w:r>
          </w:p>
        </w:tc>
        <w:tc>
          <w:tcPr>
            <w:tcW w:w="52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sz w:val="16"/>
              </w:rPr>
            </w:pPr>
            <w:r>
              <w:rPr>
                <w:rFonts w:ascii="宋体" w:eastAsia="宋体" w:cs="Times New Roman"/>
                <w:color w:val="000000"/>
                <w:sz w:val="16"/>
              </w:rPr>
              <w:t>64</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53,088.18</w:t>
            </w:r>
          </w:p>
        </w:tc>
        <w:tc>
          <w:tcPr>
            <w:tcW w:w="118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53,088.18</w:t>
            </w:r>
          </w:p>
        </w:tc>
        <w:tc>
          <w:tcPr>
            <w:tcW w:w="99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c>
          <w:tcPr>
            <w:tcW w:w="102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sz w:val="16"/>
              </w:rPr>
            </w:pPr>
            <w:r>
              <w:rPr>
                <w:rFonts w:ascii="宋体" w:eastAsia="宋体" w:cs="Times New Roman"/>
                <w:color w:val="000000"/>
                <w:sz w:val="16"/>
              </w:rPr>
              <w:t>0.00</w:t>
            </w:r>
          </w:p>
        </w:tc>
      </w:tr>
      <w:tr>
        <w:trPr>
          <w:trHeight w:val="314" w:hRule="atLeast"/>
        </w:trPr>
        <w:tc>
          <w:tcPr>
            <w:tcW w:w="11460" w:type="dxa"/>
            <w:gridSpan w:val="9"/>
            <w:tcBorders>
              <w:top w:val="single" w:color="000000" w:sz="6" w:space="0"/>
              <w:left w:val="nil"/>
              <w:bottom w:val="nil"/>
              <w:right w:val="nil"/>
              <w:tl2br w:val="nil"/>
              <w:tr2bl w:val="nil"/>
            </w:tcBorders>
            <w:vAlign w:val="center"/>
          </w:tcPr>
          <w:p>
            <w:pPr>
              <w:rPr>
                <w:rFonts w:ascii="宋体" w:eastAsia="宋体" w:cs="Times New Roman"/>
                <w:color w:val="000000"/>
                <w:sz w:val="16"/>
              </w:rPr>
            </w:pPr>
            <w:r>
              <w:rPr>
                <w:rFonts w:ascii="宋体" w:eastAsia="宋体" w:cs="Times New Roman"/>
                <w:color w:val="000000"/>
                <w:sz w:val="16"/>
              </w:rPr>
              <w:t>注：本表反映部门本年度一般公共预算财政拨款、政府性基金预算财政拨款和国有资本经营预算财政拨款的总收支和年末结转结余情况。</w:t>
            </w:r>
          </w:p>
        </w:tc>
      </w:tr>
    </w:tbl>
    <w:p>
      <w:pPr>
        <w:pStyle w:val="574"/>
        <w:spacing w:before="277" w:line="1200" w:lineRule="exact"/>
        <w:ind w:left="51"/>
        <w:jc w:val="center"/>
        <w:rPr>
          <w:rFonts w:ascii="黑体" w:eastAsia="黑体" w:cs="黑体"/>
          <w:sz w:val="72"/>
          <w:szCs w:val="72"/>
          <w:lang w:eastAsia="zh-CN"/>
        </w:rPr>
      </w:pPr>
      <w:r>
        <w:rPr>
          <w:rFonts w:ascii="方正黑体_GBK" w:eastAsia="方正黑体_GBK"/>
          <w:color w:val="000000"/>
          <w:sz w:val="44"/>
          <w:szCs w:val="44"/>
          <w:lang w:eastAsia="zh-CN"/>
        </w:rPr>
        <w:t>五</w:t>
      </w:r>
      <w:r>
        <w:rPr>
          <w:rFonts w:hint="eastAsia" w:ascii="方正黑体_GBK" w:eastAsia="方正黑体_GBK"/>
          <w:color w:val="000000"/>
          <w:sz w:val="44"/>
          <w:szCs w:val="44"/>
          <w:lang w:eastAsia="zh-CN"/>
        </w:rPr>
        <w:t>、</w:t>
      </w:r>
      <w:r>
        <w:rPr>
          <w:rFonts w:ascii="方正黑体_GBK" w:eastAsia="方正黑体_GBK"/>
          <w:color w:val="000000"/>
          <w:sz w:val="44"/>
          <w:szCs w:val="44"/>
          <w:lang w:eastAsia="zh-CN"/>
        </w:rPr>
        <w:t>一般公共预算财政拨款支出决算表</w:t>
      </w:r>
    </w:p>
    <w:tbl>
      <w:tblPr>
        <w:tblpPr w:leftFromText="180" w:rightFromText="180" w:vertAnchor="text" w:horzAnchor="page" w:tblpX="1471" w:tblpY="387"/>
        <w:tblOverlap w:val="never"/>
        <w:tblW w:w="88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05"/>
        <w:gridCol w:w="405"/>
        <w:gridCol w:w="405"/>
        <w:gridCol w:w="3300"/>
        <w:gridCol w:w="1395"/>
        <w:gridCol w:w="1395"/>
        <w:gridCol w:w="1560"/>
      </w:tblGrid>
      <w:tr>
        <w:trPr>
          <w:trHeight w:val="239" w:hRule="atLeast"/>
        </w:trPr>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3300" w:type="dxa"/>
            <w:tcBorders>
              <w:top w:val="nil"/>
              <w:left w:val="nil"/>
              <w:bottom w:val="nil"/>
              <w:right w:val="nil"/>
              <w:tl2br w:val="nil"/>
              <w:tr2bl w:val="nil"/>
            </w:tcBorders>
            <w:vAlign w:val="center"/>
          </w:tcPr>
          <w:p>
            <w:pPr>
              <w:rPr>
                <w:rFonts w:ascii="Times New Roman" w:eastAsia="宋体"/>
                <w:sz w:val="24"/>
              </w:rPr>
            </w:pPr>
          </w:p>
        </w:tc>
        <w:tc>
          <w:tcPr>
            <w:tcW w:w="1395" w:type="dxa"/>
            <w:tcBorders>
              <w:top w:val="nil"/>
              <w:left w:val="nil"/>
              <w:bottom w:val="nil"/>
              <w:right w:val="nil"/>
              <w:tl2br w:val="nil"/>
              <w:tr2bl w:val="nil"/>
            </w:tcBorders>
            <w:vAlign w:val="center"/>
          </w:tcPr>
          <w:p>
            <w:pPr>
              <w:rPr>
                <w:rFonts w:ascii="Times New Roman" w:eastAsia="宋体"/>
                <w:sz w:val="24"/>
              </w:rPr>
            </w:pPr>
          </w:p>
        </w:tc>
        <w:tc>
          <w:tcPr>
            <w:tcW w:w="1395" w:type="dxa"/>
            <w:tcBorders>
              <w:top w:val="nil"/>
              <w:left w:val="nil"/>
              <w:bottom w:val="nil"/>
              <w:right w:val="nil"/>
              <w:tl2br w:val="nil"/>
              <w:tr2bl w:val="nil"/>
            </w:tcBorders>
            <w:vAlign w:val="center"/>
          </w:tcPr>
          <w:p>
            <w:pPr>
              <w:rPr>
                <w:rFonts w:ascii="Times New Roman" w:eastAsia="宋体"/>
                <w:sz w:val="24"/>
              </w:rPr>
            </w:pPr>
          </w:p>
        </w:tc>
        <w:tc>
          <w:tcPr>
            <w:tcW w:w="1560"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公开05表</w:t>
            </w:r>
          </w:p>
        </w:tc>
      </w:tr>
      <w:tr>
        <w:trPr>
          <w:trHeight w:val="239" w:hRule="atLeast"/>
        </w:trPr>
        <w:tc>
          <w:tcPr>
            <w:tcW w:w="4515" w:type="dxa"/>
            <w:gridSpan w:val="4"/>
            <w:tcBorders>
              <w:top w:val="nil"/>
              <w:left w:val="nil"/>
              <w:bottom w:val="single" w:color="000000" w:sz="6" w:space="0"/>
              <w:right w:val="nil"/>
              <w:tl2br w:val="nil"/>
              <w:tr2bl w:val="nil"/>
            </w:tcBorders>
            <w:vAlign w:val="bottom"/>
          </w:tcPr>
          <w:p>
            <w:pPr>
              <w:rPr>
                <w:rFonts w:ascii="宋体" w:eastAsia="宋体" w:cs="Times New Roman"/>
                <w:color w:val="000000"/>
                <w:sz w:val="20"/>
              </w:rPr>
            </w:pPr>
            <w:r>
              <w:rPr>
                <w:rFonts w:ascii="宋体" w:eastAsia="宋体" w:cs="Times New Roman"/>
                <w:color w:val="000000"/>
                <w:sz w:val="20"/>
              </w:rPr>
              <w:t>部门：长春海关</w:t>
            </w:r>
          </w:p>
        </w:tc>
        <w:tc>
          <w:tcPr>
            <w:tcW w:w="1395" w:type="dxa"/>
            <w:tcBorders>
              <w:top w:val="nil"/>
              <w:left w:val="nil"/>
              <w:bottom w:val="nil"/>
              <w:right w:val="nil"/>
              <w:tl2br w:val="nil"/>
              <w:tr2bl w:val="nil"/>
            </w:tcBorders>
            <w:vAlign w:val="center"/>
          </w:tcPr>
          <w:p>
            <w:pPr>
              <w:rPr>
                <w:rFonts w:ascii="Times New Roman" w:eastAsia="宋体"/>
                <w:sz w:val="24"/>
              </w:rPr>
            </w:pPr>
          </w:p>
        </w:tc>
        <w:tc>
          <w:tcPr>
            <w:tcW w:w="1395" w:type="dxa"/>
            <w:tcBorders>
              <w:top w:val="nil"/>
              <w:left w:val="nil"/>
              <w:bottom w:val="nil"/>
              <w:right w:val="nil"/>
              <w:tl2br w:val="nil"/>
              <w:tr2bl w:val="nil"/>
            </w:tcBorders>
            <w:vAlign w:val="center"/>
          </w:tcPr>
          <w:p>
            <w:pPr>
              <w:rPr>
                <w:rFonts w:ascii="Times New Roman" w:eastAsia="宋体"/>
                <w:sz w:val="24"/>
              </w:rPr>
            </w:pPr>
          </w:p>
        </w:tc>
        <w:tc>
          <w:tcPr>
            <w:tcW w:w="1560"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金额单位：万元</w:t>
            </w:r>
          </w:p>
        </w:tc>
      </w:tr>
      <w:tr>
        <w:trPr>
          <w:trHeight w:val="254" w:hRule="atLeast"/>
        </w:trPr>
        <w:tc>
          <w:tcPr>
            <w:tcW w:w="4515" w:type="dxa"/>
            <w:gridSpan w:val="4"/>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w:t>
            </w:r>
          </w:p>
        </w:tc>
        <w:tc>
          <w:tcPr>
            <w:tcW w:w="4350" w:type="dxa"/>
            <w:gridSpan w:val="3"/>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本年支出</w:t>
            </w:r>
          </w:p>
        </w:tc>
      </w:tr>
      <w:tr>
        <w:trPr>
          <w:trHeight w:val="719"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科目代码</w:t>
            </w:r>
          </w:p>
        </w:tc>
        <w:tc>
          <w:tcPr>
            <w:tcW w:w="330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科目名称</w:t>
            </w:r>
          </w:p>
        </w:tc>
        <w:tc>
          <w:tcPr>
            <w:tcW w:w="13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小计</w:t>
            </w:r>
          </w:p>
        </w:tc>
        <w:tc>
          <w:tcPr>
            <w:tcW w:w="13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基本支出</w:t>
            </w:r>
          </w:p>
        </w:tc>
        <w:tc>
          <w:tcPr>
            <w:tcW w:w="156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项目支出</w:t>
            </w:r>
          </w:p>
        </w:tc>
      </w:tr>
      <w:tr>
        <w:trPr>
          <w:trHeight w:val="254" w:hRule="atLeast"/>
        </w:trPr>
        <w:tc>
          <w:tcPr>
            <w:tcW w:w="4515"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栏次</w:t>
            </w:r>
          </w:p>
        </w:tc>
        <w:tc>
          <w:tcPr>
            <w:tcW w:w="13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1</w:t>
            </w:r>
          </w:p>
        </w:tc>
        <w:tc>
          <w:tcPr>
            <w:tcW w:w="13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2</w:t>
            </w:r>
          </w:p>
        </w:tc>
        <w:tc>
          <w:tcPr>
            <w:tcW w:w="156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3</w:t>
            </w:r>
          </w:p>
        </w:tc>
      </w:tr>
      <w:tr>
        <w:trPr>
          <w:trHeight w:val="254" w:hRule="atLeast"/>
        </w:trPr>
        <w:tc>
          <w:tcPr>
            <w:tcW w:w="4515"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50,360.54</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40,861.55</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r>
              <w:rPr>
                <w:rFonts w:ascii="宋体" w:eastAsia="宋体" w:cs="Times New Roman"/>
                <w:b/>
                <w:color w:val="000000"/>
              </w:rPr>
              <w:t>9,498.98</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一般公共服务支出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34,996.00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26,117.24</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8,878.76</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海关事务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34,996.00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26,117.24</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8,878.76</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24,639.79</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24,639.79</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一般行政管理事务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383.00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383.00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机关服务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156.59</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156.59</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2010905</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缉私办案</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241.00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241.00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2010907</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口岸管理</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46.92</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2010908</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586.00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2010909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海关关务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3,779.35</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3,779.35</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关税征管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8.00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海关监管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79.43</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79.43</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2010912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检验检疫</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3,755.06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3,755.06</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2010950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事业运行</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1,320.86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1,320.86</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公共安全支出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3,716.03</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620.22</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缉私警察</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3,716.03</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620.22</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行政运行</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3,095.81</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2041006</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信息化建设</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130.40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2041007</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缉私业务</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489.82</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社会保障和就业支出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行政事业单位养老支出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5,626.54</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行政单位离退休</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442.90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2080505</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机关事业单位基本养老保险缴费支出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2,253.58</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2,253.58</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2080506</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机关事业单位职业年金缴费支出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2,930.06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2,930.06</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卫生健康支出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行政事业单位医疗</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2101101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行政单位医疗</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1,595.70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住房保障支出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住房改革支出</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4,426.26</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住房公积金</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2,919.26</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2,919.26</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2210203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r>
              <w:rPr>
                <w:rFonts w:ascii="宋体" w:eastAsia="宋体" w:cs="Times New Roman"/>
                <w:color w:val="000000"/>
              </w:rPr>
              <w:t xml:space="preserve">  购房补贴</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13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1,507.00</w:t>
            </w:r>
          </w:p>
        </w:tc>
        <w:tc>
          <w:tcPr>
            <w:tcW w:w="156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r>
              <w:rPr>
                <w:rFonts w:ascii="宋体" w:eastAsia="宋体" w:cs="Times New Roman"/>
                <w:color w:val="000000"/>
              </w:rPr>
              <w:t>0.00</w:t>
            </w:r>
          </w:p>
        </w:tc>
      </w:tr>
      <w:tr>
        <w:trPr>
          <w:trHeight w:val="254" w:hRule="atLeast"/>
        </w:trPr>
        <w:tc>
          <w:tcPr>
            <w:tcW w:w="8865" w:type="dxa"/>
            <w:gridSpan w:val="7"/>
            <w:tcBorders>
              <w:top w:val="nil"/>
              <w:left w:val="nil"/>
              <w:bottom w:val="nil"/>
              <w:right w:val="nil"/>
              <w:tl2br w:val="nil"/>
              <w:tr2bl w:val="nil"/>
            </w:tcBorders>
            <w:vAlign w:val="center"/>
          </w:tcPr>
          <w:p>
            <w:pPr>
              <w:rPr>
                <w:rFonts w:ascii="宋体" w:eastAsia="宋体" w:cs="Times New Roman"/>
                <w:color w:val="000000"/>
              </w:rPr>
            </w:pPr>
            <w:r>
              <w:rPr>
                <w:rFonts w:ascii="宋体" w:eastAsia="宋体" w:cs="Times New Roman"/>
                <w:color w:val="000000"/>
              </w:rPr>
              <w:t>注：本表反映部门本年度一般公共预算财政拨款支出情况。</w:t>
            </w:r>
          </w:p>
        </w:tc>
      </w:tr>
    </w:tbl>
    <w:p>
      <w:pPr>
        <w:pStyle w:val="574"/>
        <w:spacing w:before="277" w:line="1200" w:lineRule="exact"/>
        <w:ind w:left="51"/>
        <w:jc w:val="both"/>
        <w:rPr>
          <w:rFonts w:ascii="黑体" w:eastAsia="黑体" w:cs="黑体"/>
          <w:sz w:val="72"/>
          <w:szCs w:val="72"/>
          <w:lang w:eastAsia="zh-CN"/>
        </w:rPr>
      </w:pPr>
      <w:r>
        <w:rPr>
          <w:rFonts w:ascii="黑体" w:eastAsia="黑体" w:cs="黑体"/>
          <w:sz w:val="72"/>
          <w:szCs w:val="72"/>
          <w:lang w:eastAsia="zh-CN"/>
        </w:rPr>
        <w:t>　　</w:t>
      </w:r>
    </w:p>
    <w:p>
      <w:pPr>
        <w:pStyle w:val="574"/>
        <w:spacing w:before="277" w:line="1200" w:lineRule="exact"/>
        <w:ind w:left="51"/>
        <w:jc w:val="both"/>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763"/>
        <w:spacing w:before="277" w:line="1200" w:lineRule="exact"/>
        <w:ind w:left="51"/>
        <w:jc w:val="center"/>
        <w:rPr>
          <w:rFonts w:ascii="黑体" w:eastAsia="黑体" w:cs="黑体"/>
          <w:color w:val="000000"/>
          <w:sz w:val="72"/>
          <w:szCs w:val="72"/>
          <w:lang w:eastAsia="zh-CN"/>
        </w:rPr>
      </w:pPr>
      <w:r>
        <w:rPr>
          <w:rFonts w:ascii="方正黑体_GBK" w:eastAsia="方正黑体_GBK"/>
          <w:color w:val="000000"/>
          <w:sz w:val="44"/>
          <w:szCs w:val="44"/>
          <w:lang w:eastAsia="zh-CN"/>
        </w:rPr>
        <w:t>六</w:t>
      </w:r>
      <w:r>
        <w:rPr>
          <w:rFonts w:hint="eastAsia" w:ascii="方正黑体_GBK" w:eastAsia="方正黑体_GBK"/>
          <w:color w:val="000000"/>
          <w:sz w:val="44"/>
          <w:szCs w:val="44"/>
          <w:lang w:eastAsia="zh-CN"/>
        </w:rPr>
        <w:t>、</w:t>
      </w:r>
      <w:r>
        <w:rPr>
          <w:rFonts w:ascii="方正黑体_GBK" w:eastAsia="方正黑体_GBK"/>
          <w:color w:val="000000"/>
          <w:sz w:val="44"/>
          <w:szCs w:val="44"/>
          <w:lang w:eastAsia="zh-CN"/>
        </w:rPr>
        <w:t>一般公共预算财政拨款基本支出决算明细表</w:t>
      </w:r>
    </w:p>
    <w:tbl>
      <w:tblPr>
        <w:tblW w:w="10683" w:type="dxa"/>
        <w:tblInd w:w="9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877"/>
        <w:gridCol w:w="3300"/>
        <w:gridCol w:w="1491"/>
        <w:gridCol w:w="1259"/>
        <w:gridCol w:w="2460"/>
        <w:gridCol w:w="1296"/>
      </w:tblGrid>
      <w:tr>
        <w:trPr>
          <w:trHeight w:val="239" w:hRule="atLeast"/>
        </w:trPr>
        <w:tc>
          <w:tcPr>
            <w:tcW w:w="877" w:type="dxa"/>
            <w:tcBorders>
              <w:top w:val="nil"/>
              <w:left w:val="nil"/>
              <w:bottom w:val="nil"/>
              <w:right w:val="nil"/>
              <w:tl2br w:val="nil"/>
              <w:tr2bl w:val="nil"/>
            </w:tcBorders>
            <w:vAlign w:val="center"/>
          </w:tcPr>
          <w:p>
            <w:pPr>
              <w:ind w:left="-225"/>
              <w:rPr>
                <w:rFonts w:ascii="Times New Roman" w:eastAsia="宋体"/>
                <w:sz w:val="24"/>
              </w:rPr>
            </w:pPr>
          </w:p>
        </w:tc>
        <w:tc>
          <w:tcPr>
            <w:tcW w:w="3300" w:type="dxa"/>
            <w:tcBorders>
              <w:top w:val="nil"/>
              <w:left w:val="nil"/>
              <w:bottom w:val="nil"/>
              <w:right w:val="nil"/>
              <w:tl2br w:val="nil"/>
              <w:tr2bl w:val="nil"/>
            </w:tcBorders>
            <w:vAlign w:val="center"/>
          </w:tcPr>
          <w:p>
            <w:pPr>
              <w:rPr>
                <w:rFonts w:ascii="Times New Roman" w:eastAsia="宋体"/>
                <w:sz w:val="24"/>
              </w:rPr>
            </w:pPr>
          </w:p>
        </w:tc>
        <w:tc>
          <w:tcPr>
            <w:tcW w:w="1491" w:type="dxa"/>
            <w:tcBorders>
              <w:top w:val="nil"/>
              <w:left w:val="nil"/>
              <w:bottom w:val="nil"/>
              <w:right w:val="nil"/>
              <w:tl2br w:val="nil"/>
              <w:tr2bl w:val="nil"/>
            </w:tcBorders>
            <w:vAlign w:val="center"/>
          </w:tcPr>
          <w:p>
            <w:pPr>
              <w:rPr>
                <w:rFonts w:ascii="Times New Roman" w:eastAsia="宋体"/>
                <w:sz w:val="24"/>
              </w:rPr>
            </w:pPr>
          </w:p>
        </w:tc>
        <w:tc>
          <w:tcPr>
            <w:tcW w:w="1259" w:type="dxa"/>
            <w:tcBorders>
              <w:top w:val="nil"/>
              <w:left w:val="nil"/>
              <w:bottom w:val="nil"/>
              <w:right w:val="nil"/>
              <w:tl2br w:val="nil"/>
              <w:tr2bl w:val="nil"/>
            </w:tcBorders>
            <w:vAlign w:val="center"/>
          </w:tcPr>
          <w:p>
            <w:pPr>
              <w:rPr>
                <w:rFonts w:ascii="Times New Roman" w:eastAsia="宋体"/>
                <w:sz w:val="24"/>
              </w:rPr>
            </w:pPr>
          </w:p>
        </w:tc>
        <w:tc>
          <w:tcPr>
            <w:tcW w:w="2460" w:type="dxa"/>
            <w:tcBorders>
              <w:top w:val="nil"/>
              <w:left w:val="nil"/>
              <w:bottom w:val="nil"/>
              <w:right w:val="nil"/>
              <w:tl2br w:val="nil"/>
              <w:tr2bl w:val="nil"/>
            </w:tcBorders>
            <w:vAlign w:val="center"/>
          </w:tcPr>
          <w:p>
            <w:pPr>
              <w:rPr>
                <w:rFonts w:ascii="Times New Roman" w:eastAsia="宋体"/>
                <w:sz w:val="24"/>
              </w:rPr>
            </w:pPr>
          </w:p>
        </w:tc>
        <w:tc>
          <w:tcPr>
            <w:tcW w:w="1296" w:type="dxa"/>
            <w:tcBorders>
              <w:top w:val="nil"/>
              <w:left w:val="nil"/>
              <w:bottom w:val="nil"/>
              <w:right w:val="nil"/>
              <w:tl2br w:val="nil"/>
              <w:tr2bl w:val="nil"/>
            </w:tcBorders>
            <w:vAlign w:val="bottom"/>
          </w:tcPr>
          <w:p>
            <w:pPr>
              <w:jc w:val="right"/>
              <w:rPr>
                <w:rFonts w:ascii="宋体" w:eastAsia="宋体"/>
                <w:sz w:val="18"/>
              </w:rPr>
            </w:pPr>
            <w:r>
              <w:rPr>
                <w:rFonts w:ascii="宋体" w:eastAsia="宋体"/>
                <w:sz w:val="18"/>
              </w:rPr>
              <w:t>公开06表</w:t>
            </w:r>
          </w:p>
        </w:tc>
      </w:tr>
      <w:tr>
        <w:trPr>
          <w:trHeight w:val="239" w:hRule="atLeast"/>
        </w:trPr>
        <w:tc>
          <w:tcPr>
            <w:tcW w:w="4177" w:type="dxa"/>
            <w:gridSpan w:val="2"/>
            <w:tcBorders>
              <w:top w:val="nil"/>
              <w:left w:val="nil"/>
              <w:bottom w:val="nil"/>
              <w:right w:val="nil"/>
              <w:tl2br w:val="nil"/>
              <w:tr2bl w:val="nil"/>
            </w:tcBorders>
            <w:vAlign w:val="bottom"/>
          </w:tcPr>
          <w:p>
            <w:pPr>
              <w:pStyle w:val="794"/>
              <w:ind w:left="-12" w:firstLine="12"/>
              <w:rPr>
                <w:rFonts w:ascii="宋体" w:eastAsia="宋体"/>
                <w:sz w:val="20"/>
              </w:rPr>
            </w:pPr>
            <w:r>
              <w:rPr>
                <w:rFonts w:ascii="宋体" w:eastAsia="宋体"/>
                <w:sz w:val="20"/>
              </w:rPr>
              <w:t>部门：长春海关</w:t>
            </w:r>
          </w:p>
        </w:tc>
        <w:tc>
          <w:tcPr>
            <w:tcW w:w="1491" w:type="dxa"/>
            <w:tcBorders>
              <w:top w:val="nil"/>
              <w:left w:val="nil"/>
              <w:bottom w:val="nil"/>
              <w:right w:val="nil"/>
              <w:tl2br w:val="nil"/>
              <w:tr2bl w:val="nil"/>
            </w:tcBorders>
            <w:vAlign w:val="center"/>
          </w:tcPr>
          <w:p>
            <w:pPr>
              <w:rPr>
                <w:rFonts w:ascii="Times New Roman" w:eastAsia="宋体"/>
                <w:sz w:val="24"/>
              </w:rPr>
            </w:pPr>
          </w:p>
        </w:tc>
        <w:tc>
          <w:tcPr>
            <w:tcW w:w="1259" w:type="dxa"/>
            <w:tcBorders>
              <w:top w:val="nil"/>
              <w:left w:val="nil"/>
              <w:bottom w:val="nil"/>
              <w:right w:val="nil"/>
              <w:tl2br w:val="nil"/>
              <w:tr2bl w:val="nil"/>
            </w:tcBorders>
            <w:vAlign w:val="center"/>
          </w:tcPr>
          <w:p>
            <w:pPr>
              <w:rPr>
                <w:rFonts w:ascii="Times New Roman" w:eastAsia="宋体"/>
                <w:sz w:val="24"/>
              </w:rPr>
            </w:pPr>
          </w:p>
        </w:tc>
        <w:tc>
          <w:tcPr>
            <w:tcW w:w="3756" w:type="dxa"/>
            <w:gridSpan w:val="2"/>
            <w:tcBorders>
              <w:top w:val="nil"/>
              <w:left w:val="nil"/>
              <w:bottom w:val="nil"/>
              <w:right w:val="nil"/>
              <w:tl2br w:val="nil"/>
              <w:tr2bl w:val="nil"/>
            </w:tcBorders>
            <w:vAlign w:val="center"/>
          </w:tcPr>
          <w:p>
            <w:pPr>
              <w:pStyle w:val="795"/>
              <w:ind w:left="-335"/>
              <w:jc w:val="right"/>
              <w:rPr>
                <w:rFonts w:ascii="宋体" w:eastAsia="宋体"/>
                <w:sz w:val="18"/>
              </w:rPr>
            </w:pPr>
            <w:r>
              <w:rPr>
                <w:rFonts w:ascii="宋体" w:eastAsia="宋体"/>
                <w:sz w:val="18"/>
              </w:rPr>
              <w:t>金额单位：万元</w:t>
            </w:r>
          </w:p>
        </w:tc>
      </w:tr>
      <w:tr>
        <w:trPr>
          <w:trHeight w:val="239" w:hRule="atLeast"/>
        </w:trPr>
        <w:tc>
          <w:tcPr>
            <w:tcW w:w="5668" w:type="dxa"/>
            <w:gridSpan w:val="3"/>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人员经费</w:t>
            </w:r>
          </w:p>
        </w:tc>
        <w:tc>
          <w:tcPr>
            <w:tcW w:w="5015" w:type="dxa"/>
            <w:gridSpan w:val="3"/>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公用经费</w:t>
            </w:r>
          </w:p>
        </w:tc>
      </w:tr>
      <w:tr>
        <w:trPr>
          <w:trHeight w:val="47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科目代码</w:t>
            </w:r>
          </w:p>
        </w:tc>
        <w:tc>
          <w:tcPr>
            <w:tcW w:w="3300" w:type="dxa"/>
            <w:tcBorders>
              <w:top w:val="nil"/>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科目名称</w:t>
            </w:r>
          </w:p>
        </w:tc>
        <w:tc>
          <w:tcPr>
            <w:tcW w:w="1491" w:type="dxa"/>
            <w:tcBorders>
              <w:top w:val="nil"/>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决算数</w:t>
            </w:r>
          </w:p>
        </w:tc>
        <w:tc>
          <w:tcPr>
            <w:tcW w:w="1259" w:type="dxa"/>
            <w:tcBorders>
              <w:top w:val="nil"/>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科目代码</w:t>
            </w:r>
          </w:p>
        </w:tc>
        <w:tc>
          <w:tcPr>
            <w:tcW w:w="2460" w:type="dxa"/>
            <w:tcBorders>
              <w:top w:val="nil"/>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科目名称</w:t>
            </w:r>
          </w:p>
        </w:tc>
        <w:tc>
          <w:tcPr>
            <w:tcW w:w="1296" w:type="dxa"/>
            <w:tcBorders>
              <w:top w:val="nil"/>
              <w:left w:val="nil"/>
              <w:bottom w:val="single" w:color="000000" w:sz="6" w:space="0"/>
              <w:right w:val="single" w:color="000000" w:sz="6" w:space="0"/>
              <w:tl2br w:val="nil"/>
              <w:tr2bl w:val="nil"/>
            </w:tcBorders>
            <w:vAlign w:val="center"/>
          </w:tcPr>
          <w:p>
            <w:pPr>
              <w:jc w:val="center"/>
              <w:rPr>
                <w:rFonts w:ascii="宋体" w:eastAsia="宋体"/>
              </w:rPr>
            </w:pPr>
            <w:r>
              <w:rPr>
                <w:rFonts w:ascii="宋体" w:eastAsia="宋体"/>
              </w:rPr>
              <w:t>决算数</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工资福利支出</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29,136.26</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商品和服务支出</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10,721.27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基本工资</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6,550.59</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30201</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办公费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1,651.95</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津贴补贴</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12,436.50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30202</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印刷费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26.21</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奖金</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414.19</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30203</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咨询费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3.80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30106</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伙食补助费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30204</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手续费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0.24</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30107</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绩效工资</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0.78</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30205</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水费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38.61</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30108</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机关事业单位基本养老保险缴费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2,253.58</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30206</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电费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270.87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30109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职业年金缴费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2,930.06</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30207</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邮电费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315.65</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30110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职工基本医疗保险缴费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1,595.70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30208</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取暖费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1,294.00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30111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公务员医疗补助缴费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30209</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物业管理费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1,280.89</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30112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其他社会保障缴费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30211</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差旅费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428.75</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30113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住房公积金</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2,919.26</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30212</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因公出国（境）费用</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30114</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医疗费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30213</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维修（护）费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914.63</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30199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其他工资福利支出</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35.60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30214</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租赁费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93.04</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对个人和家庭的补助</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853.48</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30215</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会议费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离休费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54.16</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30216</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培训费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19.37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30302</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退休费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340.74</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30217</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公务接待费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30303</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退职（役）费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30218</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专用材料费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41.94</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30304</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抚恤金</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433.03</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30224</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被装购置费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30305</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生活补助</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9.99</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30225</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专用燃料费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30306</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救济费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30226</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劳务费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1,101.23</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30307</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医疗费补助</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30227</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委托业务费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167.27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30308</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助学金</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30228</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工会经费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299.47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30309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奖励金</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11.96</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30229</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福利费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250.76</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30310</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个人农业生产补贴</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30231</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公务用车运行维护费</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189.87</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30311</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代缴社会保险费</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30239</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其他交通费用</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2,148.29</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r>
              <w:rPr>
                <w:rFonts w:ascii="宋体" w:eastAsia="宋体"/>
              </w:rPr>
              <w:t>30399</w:t>
            </w: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其他对个人和家庭的补助</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3.60</w:t>
            </w: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30240</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税金及附加费用</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0.00</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30299</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其他商品和服务支出</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184.44</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310</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资本性支出</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color w:val="000000"/>
              </w:rPr>
            </w:pPr>
            <w:r>
              <w:rPr>
                <w:rFonts w:ascii="宋体" w:eastAsia="宋体"/>
                <w:color w:val="000000"/>
              </w:rPr>
              <w:t>150.55</w:t>
            </w:r>
          </w:p>
        </w:tc>
      </w:tr>
      <w:tr>
        <w:trPr>
          <w:trHeight w:val="238"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31002</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办公设备购置</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color w:val="000000"/>
              </w:rPr>
            </w:pPr>
            <w:r>
              <w:rPr>
                <w:rFonts w:ascii="宋体" w:eastAsia="宋体"/>
                <w:color w:val="000000"/>
              </w:rPr>
              <w:t>84.71</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31003</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专用设备购置</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color w:val="000000"/>
              </w:rPr>
            </w:pPr>
            <w:r>
              <w:rPr>
                <w:rFonts w:ascii="宋体" w:eastAsia="宋体"/>
                <w:color w:val="000000"/>
              </w:rPr>
              <w:t>60.84</w:t>
            </w:r>
          </w:p>
        </w:tc>
      </w:tr>
      <w:tr>
        <w:trPr>
          <w:trHeight w:val="239" w:hRule="atLeast"/>
        </w:trPr>
        <w:tc>
          <w:tcPr>
            <w:tcW w:w="877" w:type="dxa"/>
            <w:tcBorders>
              <w:top w:val="nil"/>
              <w:left w:val="single" w:color="000000" w:sz="6" w:space="0"/>
              <w:bottom w:val="single" w:color="000000" w:sz="6" w:space="0"/>
              <w:right w:val="single" w:color="000000" w:sz="6" w:space="0"/>
              <w:tl2br w:val="nil"/>
              <w:tr2bl w:val="nil"/>
            </w:tcBorders>
            <w:vAlign w:val="center"/>
          </w:tcPr>
          <w:p>
            <w:pPr>
              <w:rPr>
                <w:rFonts w:ascii="宋体" w:eastAsia="宋体"/>
              </w:rPr>
            </w:pPr>
          </w:p>
        </w:tc>
        <w:tc>
          <w:tcPr>
            <w:tcW w:w="3300" w:type="dxa"/>
            <w:tcBorders>
              <w:top w:val="nil"/>
              <w:left w:val="nil"/>
              <w:bottom w:val="single" w:color="000000" w:sz="6" w:space="0"/>
              <w:right w:val="single" w:color="000000" w:sz="6" w:space="0"/>
              <w:tl2br w:val="nil"/>
              <w:tr2bl w:val="nil"/>
            </w:tcBorders>
            <w:vAlign w:val="center"/>
          </w:tcPr>
          <w:p>
            <w:pPr>
              <w:rPr>
                <w:rFonts w:ascii="宋体" w:eastAsia="宋体"/>
              </w:rPr>
            </w:pP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p>
        </w:tc>
        <w:tc>
          <w:tcPr>
            <w:tcW w:w="1259"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31007</w:t>
            </w:r>
          </w:p>
        </w:tc>
        <w:tc>
          <w:tcPr>
            <w:tcW w:w="2460" w:type="dxa"/>
            <w:tcBorders>
              <w:top w:val="nil"/>
              <w:left w:val="nil"/>
              <w:bottom w:val="single" w:color="000000" w:sz="6" w:space="0"/>
              <w:right w:val="single" w:color="000000" w:sz="6" w:space="0"/>
              <w:tl2br w:val="nil"/>
              <w:tr2bl w:val="nil"/>
            </w:tcBorders>
            <w:vAlign w:val="center"/>
          </w:tcPr>
          <w:p>
            <w:pPr>
              <w:rPr>
                <w:rFonts w:ascii="宋体" w:eastAsia="宋体"/>
              </w:rPr>
            </w:pPr>
            <w:r>
              <w:rPr>
                <w:rFonts w:ascii="宋体" w:eastAsia="宋体"/>
              </w:rPr>
              <w:t xml:space="preserve">  信息网络及软件购置更新</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color w:val="000000"/>
              </w:rPr>
            </w:pPr>
            <w:r>
              <w:rPr>
                <w:rFonts w:ascii="宋体" w:eastAsia="宋体"/>
                <w:color w:val="000000"/>
              </w:rPr>
              <w:t>4.99</w:t>
            </w:r>
          </w:p>
        </w:tc>
      </w:tr>
      <w:tr>
        <w:trPr>
          <w:trHeight w:val="239" w:hRule="atLeast"/>
        </w:trPr>
        <w:tc>
          <w:tcPr>
            <w:tcW w:w="4177"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793"/>
              <w:rPr>
                <w:rFonts w:ascii="宋体" w:eastAsia="宋体"/>
              </w:rPr>
            </w:pPr>
            <w:r>
              <w:rPr>
                <w:rFonts w:ascii="宋体" w:eastAsia="宋体"/>
              </w:rPr>
              <w:t>人员经费合计</w:t>
            </w:r>
          </w:p>
        </w:tc>
        <w:tc>
          <w:tcPr>
            <w:tcW w:w="1491" w:type="dxa"/>
            <w:tcBorders>
              <w:top w:val="nil"/>
              <w:left w:val="nil"/>
              <w:bottom w:val="single" w:color="000000" w:sz="6" w:space="0"/>
              <w:right w:val="single" w:color="000000" w:sz="6" w:space="0"/>
              <w:tl2br w:val="nil"/>
              <w:tr2bl w:val="nil"/>
            </w:tcBorders>
            <w:vAlign w:val="center"/>
          </w:tcPr>
          <w:p>
            <w:pPr>
              <w:jc w:val="right"/>
              <w:rPr>
                <w:rFonts w:ascii="宋体" w:eastAsia="宋体"/>
              </w:rPr>
            </w:pPr>
            <w:r>
              <w:rPr>
                <w:rFonts w:ascii="宋体" w:eastAsia="宋体"/>
              </w:rPr>
              <w:t>29,989.74</w:t>
            </w:r>
          </w:p>
        </w:tc>
        <w:tc>
          <w:tcPr>
            <w:tcW w:w="3719"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792"/>
              <w:rPr>
                <w:rFonts w:ascii="宋体" w:eastAsia="宋体"/>
              </w:rPr>
            </w:pPr>
            <w:r>
              <w:rPr>
                <w:rFonts w:ascii="宋体" w:eastAsia="宋体"/>
              </w:rPr>
              <w:t>公用经费合计</w:t>
            </w:r>
          </w:p>
        </w:tc>
        <w:tc>
          <w:tcPr>
            <w:tcW w:w="1296" w:type="dxa"/>
            <w:tcBorders>
              <w:top w:val="nil"/>
              <w:left w:val="nil"/>
              <w:bottom w:val="single" w:color="000000" w:sz="6" w:space="0"/>
              <w:right w:val="single" w:color="000000" w:sz="6" w:space="0"/>
              <w:tl2br w:val="nil"/>
              <w:tr2bl w:val="nil"/>
            </w:tcBorders>
            <w:vAlign w:val="center"/>
          </w:tcPr>
          <w:p>
            <w:pPr>
              <w:jc w:val="right"/>
              <w:rPr>
                <w:rFonts w:ascii="宋体" w:eastAsia="宋体"/>
                <w:color w:val="000000"/>
              </w:rPr>
            </w:pPr>
            <w:r>
              <w:rPr>
                <w:rFonts w:ascii="宋体" w:eastAsia="宋体"/>
                <w:color w:val="000000"/>
              </w:rPr>
              <w:t>10,871.81</w:t>
            </w:r>
          </w:p>
        </w:tc>
      </w:tr>
      <w:tr>
        <w:trPr>
          <w:trHeight w:val="239" w:hRule="atLeast"/>
        </w:trPr>
        <w:tc>
          <w:tcPr>
            <w:tcW w:w="10683" w:type="dxa"/>
            <w:gridSpan w:val="6"/>
            <w:tcBorders>
              <w:top w:val="single" w:color="000000" w:sz="6" w:space="0"/>
              <w:left w:val="nil"/>
              <w:bottom w:val="nil"/>
              <w:right w:val="nil"/>
              <w:tl2br w:val="nil"/>
              <w:tr2bl w:val="nil"/>
            </w:tcBorders>
            <w:vAlign w:val="center"/>
          </w:tcPr>
          <w:p>
            <w:pPr>
              <w:rPr>
                <w:rFonts w:ascii="宋体" w:eastAsia="宋体"/>
              </w:rPr>
            </w:pPr>
            <w:r>
              <w:rPr>
                <w:rFonts w:ascii="宋体" w:eastAsia="宋体"/>
              </w:rPr>
              <w:t>注：本表反映部门本年度一般公共预算财政拨款基本支出明细情况。</w:t>
            </w:r>
          </w:p>
        </w:tc>
      </w:tr>
    </w:tbl>
    <w:p>
      <w:pPr>
        <w:pStyle w:val="763"/>
        <w:spacing w:before="277" w:line="1200" w:lineRule="exact"/>
        <w:jc w:val="both"/>
        <w:sectPr>
          <w:pgSz w:w="11910" w:h="16840"/>
          <w:pgMar w:top="820" w:right="0" w:bottom="1160" w:left="0" w:header="0" w:footer="973" w:gutter="0"/>
          <w:cols w:space="720" w:num="1"/>
          <w:docGrid w:linePitch="312"/>
        </w:sectPr>
      </w:pPr>
    </w:p>
    <w:p>
      <w:pPr>
        <w:pStyle w:val="763"/>
        <w:spacing w:before="277" w:line="1200" w:lineRule="exact"/>
        <w:jc w:val="center"/>
        <w:rPr>
          <w:rFonts w:ascii="方正黑体_GBK" w:eastAsia="方正黑体_GBK"/>
          <w:color w:val="000000"/>
          <w:sz w:val="44"/>
          <w:szCs w:val="44"/>
          <w:lang w:eastAsia="zh-CN"/>
        </w:rPr>
      </w:pPr>
      <w:r>
        <w:rPr>
          <w:rFonts w:hint="eastAsia" w:ascii="方正黑体_GBK" w:eastAsia="方正黑体_GBK"/>
          <w:color w:val="000000"/>
          <w:sz w:val="44"/>
          <w:szCs w:val="44"/>
          <w:lang w:eastAsia="zh-CN"/>
        </w:rPr>
        <w:t>七、政府性基金预算财政拨款收入支出决算表</w:t>
      </w:r>
    </w:p>
    <w:tbl>
      <w:tblPr>
        <w:tblW w:w="11013" w:type="dxa"/>
        <w:tblInd w:w="29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636"/>
        <w:gridCol w:w="405"/>
        <w:gridCol w:w="405"/>
        <w:gridCol w:w="1095"/>
        <w:gridCol w:w="1770"/>
        <w:gridCol w:w="1095"/>
        <w:gridCol w:w="645"/>
        <w:gridCol w:w="1095"/>
        <w:gridCol w:w="1095"/>
        <w:gridCol w:w="1772"/>
      </w:tblGrid>
      <w:tr>
        <w:trPr>
          <w:trHeight w:val="254" w:hRule="atLeast"/>
        </w:trPr>
        <w:tc>
          <w:tcPr>
            <w:tcW w:w="1636" w:type="dxa"/>
            <w:tcBorders>
              <w:top w:val="nil"/>
              <w:left w:val="nil"/>
              <w:bottom w:val="nil"/>
              <w:right w:val="nil"/>
              <w:tl2br w:val="nil"/>
              <w:tr2bl w:val="nil"/>
            </w:tcBorders>
            <w:vAlign w:val="center"/>
          </w:tcPr>
          <w:p>
            <w:pPr>
              <w:rPr>
                <w:rFonts w:ascii="Times New Roman" w:eastAsia="宋体"/>
                <w:sz w:val="24"/>
              </w:rPr>
            </w:pPr>
            <w:r>
              <w:rPr>
                <w:rFonts w:ascii="Times New Roman" w:eastAsia="宋体"/>
                <w:sz w:val="24"/>
              </w:rPr>
              <w:tab/>
            </w: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770"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64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772"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公开07表</w:t>
            </w:r>
          </w:p>
        </w:tc>
      </w:tr>
      <w:tr>
        <w:trPr>
          <w:trHeight w:val="254" w:hRule="atLeast"/>
        </w:trPr>
        <w:tc>
          <w:tcPr>
            <w:tcW w:w="1636" w:type="dxa"/>
            <w:tcBorders>
              <w:top w:val="nil"/>
              <w:left w:val="nil"/>
              <w:bottom w:val="nil"/>
              <w:right w:val="nil"/>
              <w:tl2br w:val="nil"/>
              <w:tr2bl w:val="nil"/>
            </w:tcBorders>
            <w:vAlign w:val="bottom"/>
          </w:tcPr>
          <w:p>
            <w:pPr>
              <w:rPr>
                <w:rFonts w:ascii="宋体" w:eastAsia="宋体" w:cs="Times New Roman"/>
                <w:color w:val="000000"/>
                <w:sz w:val="20"/>
              </w:rPr>
            </w:pPr>
            <w:r>
              <w:rPr>
                <w:rFonts w:ascii="宋体" w:eastAsia="宋体" w:cs="Times New Roman"/>
                <w:color w:val="000000"/>
                <w:sz w:val="20"/>
              </w:rPr>
              <w:t>部门：长春海关</w:t>
            </w: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770"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64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095" w:type="dxa"/>
            <w:tcBorders>
              <w:top w:val="nil"/>
              <w:left w:val="nil"/>
              <w:bottom w:val="nil"/>
              <w:right w:val="nil"/>
              <w:tl2br w:val="nil"/>
              <w:tr2bl w:val="nil"/>
            </w:tcBorders>
            <w:vAlign w:val="center"/>
          </w:tcPr>
          <w:p>
            <w:pPr>
              <w:rPr>
                <w:rFonts w:ascii="Times New Roman" w:eastAsia="宋体"/>
                <w:sz w:val="24"/>
              </w:rPr>
            </w:pPr>
          </w:p>
        </w:tc>
        <w:tc>
          <w:tcPr>
            <w:tcW w:w="1772"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金额单位：万元</w:t>
            </w:r>
          </w:p>
        </w:tc>
      </w:tr>
      <w:tr>
        <w:trPr>
          <w:trHeight w:val="314" w:hRule="atLeast"/>
        </w:trPr>
        <w:tc>
          <w:tcPr>
            <w:tcW w:w="3541" w:type="dxa"/>
            <w:gridSpan w:val="4"/>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w:t>
            </w:r>
          </w:p>
        </w:tc>
        <w:tc>
          <w:tcPr>
            <w:tcW w:w="1770"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年初结转和结余</w:t>
            </w:r>
          </w:p>
        </w:tc>
        <w:tc>
          <w:tcPr>
            <w:tcW w:w="1095"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本年收入</w:t>
            </w:r>
          </w:p>
        </w:tc>
        <w:tc>
          <w:tcPr>
            <w:tcW w:w="2835" w:type="dxa"/>
            <w:gridSpan w:val="3"/>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本年支出</w:t>
            </w:r>
          </w:p>
        </w:tc>
        <w:tc>
          <w:tcPr>
            <w:tcW w:w="1772" w:type="dxa"/>
            <w:vMerge w:val="restart"/>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年末结转和结余</w:t>
            </w:r>
          </w:p>
        </w:tc>
      </w:tr>
      <w:tr>
        <w:trPr>
          <w:trHeight w:val="94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科目代码</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科目名称</w:t>
            </w:r>
          </w:p>
        </w:tc>
        <w:tc>
          <w:tcPr>
            <w:tcW w:w="1770" w:type="dxa"/>
            <w:vMerge w:val="continue"/>
            <w:tcBorders>
              <w:top w:val="nil"/>
              <w:left w:val="nil"/>
              <w:bottom w:val="single" w:color="000000" w:sz="6" w:space="0"/>
              <w:right w:val="single" w:color="000000" w:sz="6" w:space="0"/>
              <w:tl2br w:val="nil"/>
              <w:tr2bl w:val="nil"/>
            </w:tcBorders>
            <w:vAlign w:val="center"/>
          </w:tcPr>
          <w:p/>
        </w:tc>
        <w:tc>
          <w:tcPr>
            <w:tcW w:w="1095" w:type="dxa"/>
            <w:vMerge w:val="continue"/>
            <w:tcBorders>
              <w:top w:val="nil"/>
              <w:left w:val="nil"/>
              <w:bottom w:val="single" w:color="000000" w:sz="6" w:space="0"/>
              <w:right w:val="single" w:color="000000" w:sz="6" w:space="0"/>
              <w:tl2br w:val="nil"/>
              <w:tr2bl w:val="nil"/>
            </w:tcBorders>
            <w:vAlign w:val="center"/>
          </w:tcPr>
          <w:p/>
        </w:tc>
        <w:tc>
          <w:tcPr>
            <w:tcW w:w="64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小计</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基本支出</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项目支出</w:t>
            </w:r>
          </w:p>
        </w:tc>
        <w:tc>
          <w:tcPr>
            <w:tcW w:w="1772" w:type="dxa"/>
            <w:vMerge w:val="continue"/>
            <w:tcBorders>
              <w:top w:val="nil"/>
              <w:left w:val="nil"/>
              <w:bottom w:val="single" w:color="000000" w:sz="6" w:space="0"/>
              <w:right w:val="single" w:color="000000" w:sz="6" w:space="0"/>
              <w:tl2br w:val="nil"/>
              <w:tr2bl w:val="nil"/>
            </w:tcBorders>
            <w:vAlign w:val="center"/>
          </w:tcPr>
          <w:p/>
        </w:tc>
      </w:tr>
      <w:tr>
        <w:trPr>
          <w:trHeight w:val="314" w:hRule="atLeast"/>
        </w:trPr>
        <w:tc>
          <w:tcPr>
            <w:tcW w:w="3541"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栏次</w:t>
            </w:r>
          </w:p>
        </w:tc>
        <w:tc>
          <w:tcPr>
            <w:tcW w:w="1770"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1</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2</w:t>
            </w:r>
          </w:p>
        </w:tc>
        <w:tc>
          <w:tcPr>
            <w:tcW w:w="64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3</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4</w:t>
            </w:r>
          </w:p>
        </w:tc>
        <w:tc>
          <w:tcPr>
            <w:tcW w:w="109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5</w:t>
            </w:r>
          </w:p>
        </w:tc>
        <w:tc>
          <w:tcPr>
            <w:tcW w:w="1772"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6</w:t>
            </w:r>
          </w:p>
        </w:tc>
      </w:tr>
      <w:tr>
        <w:trPr>
          <w:trHeight w:val="314" w:hRule="atLeast"/>
        </w:trPr>
        <w:tc>
          <w:tcPr>
            <w:tcW w:w="3541"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2446"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70"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64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09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72"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1013" w:type="dxa"/>
            <w:gridSpan w:val="10"/>
            <w:tcBorders>
              <w:top w:val="nil"/>
              <w:left w:val="nil"/>
              <w:bottom w:val="nil"/>
              <w:right w:val="nil"/>
              <w:tl2br w:val="nil"/>
              <w:tr2bl w:val="nil"/>
            </w:tcBorders>
            <w:vAlign w:val="center"/>
          </w:tcPr>
          <w:p>
            <w:pPr>
              <w:rPr>
                <w:rFonts w:ascii="宋体" w:eastAsia="宋体" w:cs="Times New Roman"/>
                <w:color w:val="000000"/>
              </w:rPr>
            </w:pPr>
            <w:r>
              <w:rPr>
                <w:rFonts w:ascii="宋体" w:eastAsia="宋体" w:cs="Times New Roman"/>
                <w:color w:val="000000"/>
              </w:rPr>
              <w:t>注：本表反映部门本年度政府性基金预算财政拨款收入、支出及结转和结余情况。</w:t>
            </w:r>
          </w:p>
        </w:tc>
      </w:tr>
    </w:tbl>
    <w:p>
      <w:pPr>
        <w:pStyle w:val="45"/>
        <w:ind w:firstLine="2860" w:firstLineChars="1300"/>
        <w:rPr>
          <w:rFonts w:ascii="宋体" w:eastAsia="宋体" w:cs="Times New Roman"/>
          <w:color w:val="000000"/>
          <w:sz w:val="22"/>
          <w:szCs w:val="22"/>
          <w:lang w:bidi="ar-SA"/>
        </w:rPr>
      </w:pPr>
      <w:r>
        <w:rPr>
          <w:rFonts w:hint="eastAsia" w:ascii="宋体" w:eastAsia="宋体" w:cs="Times New Roman"/>
          <w:color w:val="000000"/>
          <w:sz w:val="22"/>
          <w:szCs w:val="22"/>
          <w:lang w:bidi="ar-SA"/>
        </w:rPr>
        <w:t>说明：长春海关没有政府性基金收入，也没有使用政府性基金安排的支出，故本表无数据。</w:t>
      </w: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ind w:firstLine="440" w:firstLineChars="200"/>
        <w:rPr>
          <w:rFonts w:ascii="宋体" w:eastAsia="宋体" w:cs="Times New Roman"/>
          <w:color w:val="000000"/>
          <w:sz w:val="22"/>
          <w:szCs w:val="22"/>
          <w:lang w:bidi="ar-SA"/>
        </w:rPr>
      </w:pPr>
    </w:p>
    <w:p>
      <w:pPr>
        <w:pStyle w:val="45"/>
        <w:rPr>
          <w:rFonts w:ascii="宋体" w:eastAsia="宋体" w:cs="Times New Roman"/>
          <w:color w:val="000000"/>
          <w:sz w:val="22"/>
          <w:szCs w:val="22"/>
          <w:lang w:bidi="ar-SA"/>
        </w:rPr>
      </w:pPr>
    </w:p>
    <w:p>
      <w:pPr>
        <w:pStyle w:val="45"/>
        <w:ind w:firstLine="880" w:firstLineChars="200"/>
        <w:jc w:val="center"/>
        <w:rPr>
          <w:rFonts w:ascii="方正黑体_GBK" w:eastAsia="方正黑体_GBK"/>
          <w:color w:val="000000"/>
          <w:sz w:val="44"/>
          <w:szCs w:val="44"/>
        </w:rPr>
      </w:pPr>
      <w:r>
        <w:rPr>
          <w:rFonts w:hint="eastAsia" w:ascii="方正黑体_GBK" w:eastAsia="方正黑体_GBK"/>
          <w:color w:val="000000"/>
          <w:sz w:val="44"/>
          <w:szCs w:val="44"/>
        </w:rPr>
        <w:t>八、国有资本经营预算财政拨款支出决算表</w:t>
      </w:r>
    </w:p>
    <w:tbl>
      <w:tblPr>
        <w:tblW w:w="10485" w:type="dxa"/>
        <w:tblInd w:w="3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405"/>
        <w:gridCol w:w="405"/>
        <w:gridCol w:w="405"/>
        <w:gridCol w:w="4005"/>
        <w:gridCol w:w="1755"/>
        <w:gridCol w:w="1755"/>
        <w:gridCol w:w="1755"/>
      </w:tblGrid>
      <w:tr>
        <w:trPr>
          <w:trHeight w:val="254" w:hRule="atLeast"/>
        </w:trPr>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5" w:type="dxa"/>
            <w:tcBorders>
              <w:top w:val="nil"/>
              <w:left w:val="nil"/>
              <w:bottom w:val="nil"/>
              <w:right w:val="nil"/>
              <w:tl2br w:val="nil"/>
              <w:tr2bl w:val="nil"/>
            </w:tcBorders>
            <w:vAlign w:val="center"/>
          </w:tcPr>
          <w:p>
            <w:pPr>
              <w:rPr>
                <w:rFonts w:ascii="Times New Roman" w:eastAsia="宋体"/>
                <w:sz w:val="24"/>
              </w:rPr>
            </w:pPr>
          </w:p>
        </w:tc>
        <w:tc>
          <w:tcPr>
            <w:tcW w:w="4005" w:type="dxa"/>
            <w:tcBorders>
              <w:top w:val="nil"/>
              <w:left w:val="nil"/>
              <w:bottom w:val="nil"/>
              <w:right w:val="nil"/>
              <w:tl2br w:val="nil"/>
              <w:tr2bl w:val="nil"/>
            </w:tcBorders>
            <w:vAlign w:val="center"/>
          </w:tcPr>
          <w:p>
            <w:pPr>
              <w:rPr>
                <w:rFonts w:ascii="Times New Roman" w:eastAsia="宋体"/>
                <w:sz w:val="24"/>
              </w:rPr>
            </w:pPr>
          </w:p>
        </w:tc>
        <w:tc>
          <w:tcPr>
            <w:tcW w:w="1755" w:type="dxa"/>
            <w:tcBorders>
              <w:top w:val="nil"/>
              <w:left w:val="nil"/>
              <w:bottom w:val="nil"/>
              <w:right w:val="nil"/>
              <w:tl2br w:val="nil"/>
              <w:tr2bl w:val="nil"/>
            </w:tcBorders>
            <w:vAlign w:val="center"/>
          </w:tcPr>
          <w:p>
            <w:pPr>
              <w:rPr>
                <w:rFonts w:ascii="Times New Roman" w:eastAsia="宋体"/>
                <w:sz w:val="24"/>
              </w:rPr>
            </w:pPr>
          </w:p>
        </w:tc>
        <w:tc>
          <w:tcPr>
            <w:tcW w:w="1755" w:type="dxa"/>
            <w:tcBorders>
              <w:top w:val="nil"/>
              <w:left w:val="nil"/>
              <w:bottom w:val="nil"/>
              <w:right w:val="nil"/>
              <w:tl2br w:val="nil"/>
              <w:tr2bl w:val="nil"/>
            </w:tcBorders>
            <w:vAlign w:val="center"/>
          </w:tcPr>
          <w:p>
            <w:pPr>
              <w:rPr>
                <w:rFonts w:ascii="Times New Roman" w:eastAsia="宋体"/>
                <w:sz w:val="24"/>
              </w:rPr>
            </w:pPr>
          </w:p>
        </w:tc>
        <w:tc>
          <w:tcPr>
            <w:tcW w:w="1755"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公开08表</w:t>
            </w:r>
          </w:p>
        </w:tc>
      </w:tr>
      <w:tr>
        <w:trPr>
          <w:trHeight w:val="254" w:hRule="atLeast"/>
        </w:trPr>
        <w:tc>
          <w:tcPr>
            <w:tcW w:w="5220" w:type="dxa"/>
            <w:gridSpan w:val="4"/>
            <w:tcBorders>
              <w:top w:val="nil"/>
              <w:left w:val="nil"/>
              <w:bottom w:val="single" w:color="000000" w:sz="6" w:space="0"/>
              <w:right w:val="nil"/>
              <w:tl2br w:val="nil"/>
              <w:tr2bl w:val="nil"/>
            </w:tcBorders>
            <w:vAlign w:val="bottom"/>
          </w:tcPr>
          <w:p>
            <w:pPr>
              <w:rPr>
                <w:rFonts w:ascii="宋体" w:eastAsia="宋体" w:cs="Times New Roman"/>
                <w:color w:val="000000"/>
                <w:sz w:val="20"/>
              </w:rPr>
            </w:pPr>
            <w:r>
              <w:rPr>
                <w:rFonts w:ascii="宋体" w:eastAsia="宋体" w:cs="Times New Roman"/>
                <w:color w:val="000000"/>
                <w:sz w:val="20"/>
              </w:rPr>
              <w:t>部门：长春海关</w:t>
            </w:r>
          </w:p>
        </w:tc>
        <w:tc>
          <w:tcPr>
            <w:tcW w:w="1755" w:type="dxa"/>
            <w:tcBorders>
              <w:top w:val="nil"/>
              <w:left w:val="nil"/>
              <w:bottom w:val="nil"/>
              <w:right w:val="nil"/>
              <w:tl2br w:val="nil"/>
              <w:tr2bl w:val="nil"/>
            </w:tcBorders>
            <w:vAlign w:val="center"/>
          </w:tcPr>
          <w:p>
            <w:pPr>
              <w:rPr>
                <w:rFonts w:ascii="Times New Roman" w:eastAsia="宋体"/>
                <w:sz w:val="24"/>
              </w:rPr>
            </w:pPr>
          </w:p>
        </w:tc>
        <w:tc>
          <w:tcPr>
            <w:tcW w:w="1755" w:type="dxa"/>
            <w:tcBorders>
              <w:top w:val="nil"/>
              <w:left w:val="nil"/>
              <w:bottom w:val="nil"/>
              <w:right w:val="nil"/>
              <w:tl2br w:val="nil"/>
              <w:tr2bl w:val="nil"/>
            </w:tcBorders>
            <w:vAlign w:val="center"/>
          </w:tcPr>
          <w:p>
            <w:pPr>
              <w:rPr>
                <w:rFonts w:ascii="Times New Roman" w:eastAsia="宋体"/>
                <w:sz w:val="24"/>
              </w:rPr>
            </w:pPr>
          </w:p>
        </w:tc>
        <w:tc>
          <w:tcPr>
            <w:tcW w:w="1755" w:type="dxa"/>
            <w:tcBorders>
              <w:top w:val="nil"/>
              <w:left w:val="nil"/>
              <w:bottom w:val="nil"/>
              <w:right w:val="nil"/>
              <w:tl2br w:val="nil"/>
              <w:tr2bl w:val="nil"/>
            </w:tcBorders>
            <w:vAlign w:val="bottom"/>
          </w:tcPr>
          <w:p>
            <w:pPr>
              <w:jc w:val="right"/>
              <w:rPr>
                <w:rFonts w:ascii="宋体" w:eastAsia="宋体" w:cs="Times New Roman"/>
                <w:color w:val="000000"/>
                <w:sz w:val="20"/>
              </w:rPr>
            </w:pPr>
            <w:r>
              <w:rPr>
                <w:rFonts w:ascii="宋体" w:eastAsia="宋体" w:cs="Times New Roman"/>
                <w:color w:val="000000"/>
                <w:sz w:val="20"/>
              </w:rPr>
              <w:t>金额单位：万元</w:t>
            </w:r>
          </w:p>
        </w:tc>
      </w:tr>
      <w:tr>
        <w:trPr>
          <w:trHeight w:val="314" w:hRule="atLeast"/>
        </w:trPr>
        <w:tc>
          <w:tcPr>
            <w:tcW w:w="5220" w:type="dxa"/>
            <w:gridSpan w:val="4"/>
            <w:tcBorders>
              <w:top w:val="single" w:color="000000" w:sz="6" w:space="0"/>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w:t>
            </w:r>
          </w:p>
        </w:tc>
        <w:tc>
          <w:tcPr>
            <w:tcW w:w="5265" w:type="dxa"/>
            <w:gridSpan w:val="3"/>
            <w:tcBorders>
              <w:top w:val="single" w:color="000000" w:sz="6" w:space="0"/>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本年支出</w:t>
            </w:r>
          </w:p>
        </w:tc>
      </w:tr>
      <w:tr>
        <w:trPr>
          <w:trHeight w:val="94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科目代码</w:t>
            </w:r>
          </w:p>
        </w:tc>
        <w:tc>
          <w:tcPr>
            <w:tcW w:w="400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科目名称</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基本支出</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项目支出</w:t>
            </w:r>
          </w:p>
        </w:tc>
      </w:tr>
      <w:tr>
        <w:trPr>
          <w:trHeight w:val="314" w:hRule="atLeast"/>
        </w:trPr>
        <w:tc>
          <w:tcPr>
            <w:tcW w:w="5220"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栏次</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1</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2</w:t>
            </w:r>
          </w:p>
        </w:tc>
        <w:tc>
          <w:tcPr>
            <w:tcW w:w="1755" w:type="dxa"/>
            <w:tcBorders>
              <w:top w:val="nil"/>
              <w:left w:val="nil"/>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3</w:t>
            </w:r>
          </w:p>
        </w:tc>
      </w:tr>
      <w:tr>
        <w:trPr>
          <w:trHeight w:val="314" w:hRule="atLeast"/>
        </w:trPr>
        <w:tc>
          <w:tcPr>
            <w:tcW w:w="5220" w:type="dxa"/>
            <w:gridSpan w:val="4"/>
            <w:tcBorders>
              <w:top w:val="nil"/>
              <w:left w:val="single" w:color="000000" w:sz="6" w:space="0"/>
              <w:bottom w:val="single" w:color="000000" w:sz="6" w:space="0"/>
              <w:right w:val="single" w:color="000000" w:sz="6" w:space="0"/>
              <w:tl2br w:val="nil"/>
              <w:tr2bl w:val="nil"/>
            </w:tcBorders>
            <w:vAlign w:val="center"/>
          </w:tcPr>
          <w:p>
            <w:pPr>
              <w:jc w:val="center"/>
              <w:rPr>
                <w:rFonts w:ascii="宋体" w:eastAsia="宋体" w:cs="Times New Roman"/>
                <w:color w:val="000000"/>
              </w:rPr>
            </w:pPr>
            <w:r>
              <w:rPr>
                <w:rFonts w:ascii="宋体" w:eastAsia="宋体" w:cs="Times New Roman"/>
                <w:color w:val="000000"/>
              </w:rPr>
              <w:t>合计</w:t>
            </w: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b/>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215" w:type="dxa"/>
            <w:gridSpan w:val="3"/>
            <w:tcBorders>
              <w:top w:val="nil"/>
              <w:left w:val="single" w:color="000000" w:sz="6" w:space="0"/>
              <w:bottom w:val="single" w:color="000000" w:sz="6" w:space="0"/>
              <w:right w:val="single" w:color="000000" w:sz="6" w:space="0"/>
              <w:tl2br w:val="nil"/>
              <w:tr2bl w:val="nil"/>
            </w:tcBorders>
            <w:vAlign w:val="center"/>
          </w:tcPr>
          <w:p>
            <w:pPr>
              <w:rPr>
                <w:rFonts w:ascii="宋体" w:eastAsia="宋体" w:cs="Times New Roman"/>
                <w:color w:val="000000"/>
              </w:rPr>
            </w:pPr>
          </w:p>
        </w:tc>
        <w:tc>
          <w:tcPr>
            <w:tcW w:w="4005" w:type="dxa"/>
            <w:tcBorders>
              <w:top w:val="nil"/>
              <w:left w:val="nil"/>
              <w:bottom w:val="single" w:color="000000" w:sz="6" w:space="0"/>
              <w:right w:val="single" w:color="000000" w:sz="6" w:space="0"/>
              <w:tl2br w:val="nil"/>
              <w:tr2bl w:val="nil"/>
            </w:tcBorders>
            <w:vAlign w:val="center"/>
          </w:tcPr>
          <w:p>
            <w:pPr>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c>
          <w:tcPr>
            <w:tcW w:w="1755" w:type="dxa"/>
            <w:tcBorders>
              <w:top w:val="nil"/>
              <w:left w:val="nil"/>
              <w:bottom w:val="single" w:color="000000" w:sz="6" w:space="0"/>
              <w:right w:val="single" w:color="000000" w:sz="6" w:space="0"/>
              <w:tl2br w:val="nil"/>
              <w:tr2bl w:val="nil"/>
            </w:tcBorders>
            <w:vAlign w:val="center"/>
          </w:tcPr>
          <w:p>
            <w:pPr>
              <w:jc w:val="right"/>
              <w:rPr>
                <w:rFonts w:ascii="宋体" w:eastAsia="宋体" w:cs="Times New Roman"/>
                <w:color w:val="000000"/>
              </w:rPr>
            </w:pPr>
          </w:p>
        </w:tc>
      </w:tr>
      <w:tr>
        <w:trPr>
          <w:trHeight w:val="314" w:hRule="atLeast"/>
        </w:trPr>
        <w:tc>
          <w:tcPr>
            <w:tcW w:w="10485" w:type="dxa"/>
            <w:gridSpan w:val="7"/>
            <w:tcBorders>
              <w:top w:val="nil"/>
              <w:left w:val="nil"/>
              <w:bottom w:val="nil"/>
              <w:right w:val="nil"/>
              <w:tl2br w:val="nil"/>
              <w:tr2bl w:val="nil"/>
            </w:tcBorders>
            <w:vAlign w:val="center"/>
          </w:tcPr>
          <w:p>
            <w:pPr>
              <w:rPr>
                <w:rFonts w:ascii="宋体" w:eastAsia="宋体" w:cs="Times New Roman"/>
                <w:color w:val="000000"/>
              </w:rPr>
            </w:pPr>
            <w:r>
              <w:rPr>
                <w:rFonts w:ascii="宋体" w:eastAsia="宋体" w:cs="Times New Roman"/>
                <w:color w:val="000000"/>
              </w:rPr>
              <w:t>注：本表反映部门本年度国有资本经营预算财政拨款支出情况。</w:t>
            </w:r>
          </w:p>
        </w:tc>
      </w:tr>
    </w:tbl>
    <w:p>
      <w:pPr>
        <w:ind w:firstLine="3410" w:firstLineChars="1550"/>
        <w:rPr>
          <w:rFonts w:ascii="黑体" w:eastAsia="黑体" w:cs="黑体"/>
          <w:sz w:val="72"/>
          <w:szCs w:val="72"/>
        </w:rPr>
      </w:pPr>
      <w:r>
        <w:rPr>
          <w:rFonts w:hint="eastAsia" w:ascii="宋体" w:eastAsia="宋体" w:cs="Times New Roman"/>
          <w:color w:val="000000"/>
          <w:lang w:bidi="ar-SA"/>
        </w:rPr>
        <w:t>说明：长春海关没有使用国有资本经营预算安排的支出，故本表无数据。</w:t>
      </w:r>
    </w:p>
    <w:p>
      <w:pPr>
        <w:pStyle w:val="574"/>
        <w:spacing w:before="277" w:line="1200" w:lineRule="exact"/>
        <w:ind w:left="51"/>
        <w:jc w:val="center"/>
        <w:rPr>
          <w:rFonts w:ascii="方正黑体_GBK" w:eastAsia="方正黑体_GBK"/>
          <w:color w:val="000000"/>
          <w:sz w:val="44"/>
          <w:szCs w:val="44"/>
          <w:lang w:eastAsia="zh-CN"/>
        </w:rPr>
      </w:pPr>
    </w:p>
    <w:p>
      <w:pPr>
        <w:pStyle w:val="574"/>
        <w:spacing w:before="277" w:line="1200" w:lineRule="exact"/>
        <w:jc w:val="both"/>
        <w:rPr>
          <w:rFonts w:ascii="方正黑体_GBK" w:eastAsia="方正黑体_GBK"/>
          <w:color w:val="000000"/>
          <w:sz w:val="44"/>
          <w:szCs w:val="44"/>
          <w:lang w:eastAsia="zh-CN"/>
        </w:rPr>
      </w:pPr>
    </w:p>
    <w:p>
      <w:pPr>
        <w:pStyle w:val="574"/>
        <w:spacing w:before="277" w:line="1200" w:lineRule="exact"/>
        <w:jc w:val="center"/>
        <w:rPr>
          <w:rFonts w:ascii="方正黑体_GBK" w:eastAsia="方正黑体_GBK"/>
          <w:color w:val="000000"/>
          <w:sz w:val="44"/>
          <w:szCs w:val="44"/>
          <w:lang w:eastAsia="zh-CN"/>
        </w:rPr>
      </w:pPr>
      <w:r>
        <w:rPr>
          <w:rFonts w:ascii="方正黑体_GBK" w:eastAsia="方正黑体_GBK"/>
          <w:color w:val="000000"/>
          <w:sz w:val="44"/>
          <w:szCs w:val="44"/>
          <w:lang w:eastAsia="zh-CN"/>
        </w:rPr>
        <w:t>九</w:t>
      </w:r>
      <w:r>
        <w:rPr>
          <w:rFonts w:hint="eastAsia" w:ascii="方正黑体_GBK" w:eastAsia="方正黑体_GBK"/>
          <w:color w:val="000000"/>
          <w:sz w:val="44"/>
          <w:szCs w:val="44"/>
          <w:lang w:eastAsia="zh-CN"/>
        </w:rPr>
        <w:t>、财政拨款“三公”经费支出决算表</w:t>
      </w:r>
    </w:p>
    <w:tbl>
      <w:tblPr>
        <w:tblpPr w:leftFromText="180" w:rightFromText="180" w:horzAnchor="page" w:tblpX="2173" w:tblpY="1485"/>
        <w:tblW w:w="133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080"/>
        <w:gridCol w:w="1120"/>
        <w:gridCol w:w="1080"/>
        <w:gridCol w:w="1080"/>
        <w:gridCol w:w="1080"/>
        <w:gridCol w:w="1080"/>
        <w:gridCol w:w="1080"/>
        <w:gridCol w:w="1080"/>
        <w:gridCol w:w="1080"/>
        <w:gridCol w:w="1080"/>
        <w:gridCol w:w="1080"/>
        <w:gridCol w:w="1430"/>
      </w:tblGrid>
      <w:tr>
        <w:trPr>
          <w:trHeight w:val="255" w:hRule="atLeast"/>
        </w:trPr>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12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430" w:type="dxa"/>
            <w:tcBorders>
              <w:top w:val="nil"/>
              <w:left w:val="nil"/>
              <w:bottom w:val="nil"/>
              <w:right w:val="nil"/>
            </w:tcBorders>
            <w:vAlign w:val="bottom"/>
          </w:tcPr>
          <w:p>
            <w:pPr>
              <w:widowControl/>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公开09表</w:t>
            </w:r>
          </w:p>
        </w:tc>
      </w:tr>
      <w:tr>
        <w:trPr>
          <w:trHeight w:val="255" w:hRule="atLeast"/>
        </w:trPr>
        <w:tc>
          <w:tcPr>
            <w:tcW w:w="2200" w:type="dxa"/>
            <w:gridSpan w:val="2"/>
            <w:tcBorders>
              <w:top w:val="nil"/>
              <w:left w:val="nil"/>
              <w:bottom w:val="nil"/>
              <w:right w:val="nil"/>
            </w:tcBorders>
            <w:vAlign w:val="bottom"/>
          </w:tcPr>
          <w:p>
            <w:pPr>
              <w:widowControl/>
              <w:rPr>
                <w:rFonts w:ascii="宋体" w:eastAsia="宋体" w:cs="Arial"/>
                <w:color w:val="000000"/>
                <w:sz w:val="20"/>
                <w:szCs w:val="20"/>
                <w:lang w:val="en-US" w:bidi="ar-SA"/>
              </w:rPr>
            </w:pPr>
            <w:r>
              <w:rPr>
                <w:rFonts w:hint="eastAsia" w:ascii="宋体" w:eastAsia="宋体" w:cs="Arial"/>
                <w:color w:val="000000"/>
                <w:sz w:val="20"/>
                <w:szCs w:val="20"/>
                <w:lang w:val="en-US" w:bidi="ar-SA"/>
              </w:rPr>
              <w:t>部门：长春海关</w:t>
            </w: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080" w:type="dxa"/>
            <w:tcBorders>
              <w:top w:val="nil"/>
              <w:left w:val="nil"/>
              <w:bottom w:val="nil"/>
              <w:right w:val="nil"/>
            </w:tcBorders>
            <w:vAlign w:val="bottom"/>
          </w:tcPr>
          <w:p>
            <w:pPr>
              <w:widowControl/>
              <w:rPr>
                <w:rFonts w:ascii="Arial" w:hAnsi="Arial" w:eastAsia="宋体" w:cs="Arial"/>
                <w:color w:val="000000"/>
                <w:sz w:val="20"/>
                <w:szCs w:val="20"/>
                <w:lang w:val="en-US" w:bidi="ar-SA"/>
              </w:rPr>
            </w:pPr>
          </w:p>
        </w:tc>
        <w:tc>
          <w:tcPr>
            <w:tcW w:w="1430" w:type="dxa"/>
            <w:tcBorders>
              <w:top w:val="nil"/>
              <w:left w:val="nil"/>
              <w:bottom w:val="nil"/>
              <w:right w:val="nil"/>
            </w:tcBorders>
            <w:vAlign w:val="bottom"/>
          </w:tcPr>
          <w:p>
            <w:pPr>
              <w:widowControl/>
              <w:jc w:val="right"/>
              <w:rPr>
                <w:rFonts w:ascii="宋体" w:eastAsia="宋体" w:cs="Arial"/>
                <w:color w:val="000000"/>
                <w:sz w:val="20"/>
                <w:szCs w:val="20"/>
                <w:lang w:val="en-US" w:bidi="ar-SA"/>
              </w:rPr>
            </w:pPr>
            <w:r>
              <w:rPr>
                <w:rFonts w:hint="eastAsia" w:ascii="宋体" w:eastAsia="宋体" w:cs="Arial"/>
                <w:color w:val="000000"/>
                <w:sz w:val="20"/>
                <w:szCs w:val="20"/>
                <w:lang w:val="en-US" w:bidi="ar-SA"/>
              </w:rPr>
              <w:t>金额单位：万元</w:t>
            </w:r>
          </w:p>
        </w:tc>
      </w:tr>
      <w:tr>
        <w:trPr>
          <w:trHeight w:val="308" w:hRule="atLeast"/>
        </w:trPr>
        <w:tc>
          <w:tcPr>
            <w:tcW w:w="652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预算数</w:t>
            </w:r>
          </w:p>
        </w:tc>
        <w:tc>
          <w:tcPr>
            <w:tcW w:w="6830" w:type="dxa"/>
            <w:gridSpan w:val="6"/>
            <w:tcBorders>
              <w:top w:val="single" w:color="000000" w:sz="4" w:space="0"/>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决算数</w:t>
            </w:r>
          </w:p>
        </w:tc>
      </w:tr>
      <w:tr>
        <w:trPr>
          <w:trHeight w:val="308" w:hRule="atLeast"/>
        </w:trPr>
        <w:tc>
          <w:tcPr>
            <w:tcW w:w="1080"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合计</w:t>
            </w:r>
          </w:p>
        </w:tc>
        <w:tc>
          <w:tcPr>
            <w:tcW w:w="1120" w:type="dxa"/>
            <w:vMerge w:val="restart"/>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因公出国（境）费</w:t>
            </w:r>
          </w:p>
        </w:tc>
        <w:tc>
          <w:tcPr>
            <w:tcW w:w="324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公务用车购置及运行维护费</w:t>
            </w:r>
          </w:p>
        </w:tc>
        <w:tc>
          <w:tcPr>
            <w:tcW w:w="1080" w:type="dxa"/>
            <w:vMerge w:val="restart"/>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公务接待费</w:t>
            </w:r>
          </w:p>
        </w:tc>
        <w:tc>
          <w:tcPr>
            <w:tcW w:w="1080" w:type="dxa"/>
            <w:vMerge w:val="restart"/>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合计</w:t>
            </w:r>
          </w:p>
        </w:tc>
        <w:tc>
          <w:tcPr>
            <w:tcW w:w="1080" w:type="dxa"/>
            <w:vMerge w:val="restart"/>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因公出国（境）费</w:t>
            </w:r>
          </w:p>
        </w:tc>
        <w:tc>
          <w:tcPr>
            <w:tcW w:w="3240" w:type="dxa"/>
            <w:gridSpan w:val="3"/>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公务用车购置及运行维护费</w:t>
            </w:r>
          </w:p>
        </w:tc>
        <w:tc>
          <w:tcPr>
            <w:tcW w:w="1430" w:type="dxa"/>
            <w:vMerge w:val="restart"/>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公务接待费</w:t>
            </w:r>
          </w:p>
        </w:tc>
      </w:tr>
      <w:tr>
        <w:trPr>
          <w:trHeight w:val="615" w:hRule="atLeast"/>
        </w:trPr>
        <w:tc>
          <w:tcPr>
            <w:tcW w:w="1080" w:type="dxa"/>
            <w:vMerge w:val="continue"/>
            <w:tcBorders>
              <w:top w:val="nil"/>
              <w:left w:val="single" w:color="000000" w:sz="4" w:space="0"/>
              <w:bottom w:val="single" w:color="000000" w:sz="4" w:space="0"/>
              <w:right w:val="single" w:color="000000" w:sz="4" w:space="0"/>
            </w:tcBorders>
            <w:vAlign w:val="center"/>
          </w:tcPr>
          <w:p/>
        </w:tc>
        <w:tc>
          <w:tcPr>
            <w:tcW w:w="1120" w:type="dxa"/>
            <w:vMerge w:val="continue"/>
            <w:tcBorders>
              <w:top w:val="nil"/>
              <w:left w:val="nil"/>
              <w:bottom w:val="single" w:color="000000" w:sz="4" w:space="0"/>
              <w:right w:val="single" w:color="000000" w:sz="4" w:space="0"/>
            </w:tcBorders>
            <w:vAlign w:val="center"/>
          </w:tcP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小计</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公务用车购置费</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公务用车运行维护费</w:t>
            </w:r>
          </w:p>
        </w:tc>
        <w:tc>
          <w:tcPr>
            <w:tcW w:w="1080" w:type="dxa"/>
            <w:vMerge w:val="continue"/>
            <w:tcBorders>
              <w:top w:val="nil"/>
              <w:left w:val="nil"/>
              <w:bottom w:val="single" w:color="000000" w:sz="4" w:space="0"/>
              <w:right w:val="single" w:color="000000" w:sz="4" w:space="0"/>
            </w:tcBorders>
            <w:vAlign w:val="center"/>
          </w:tcPr>
          <w:p/>
        </w:tc>
        <w:tc>
          <w:tcPr>
            <w:tcW w:w="1080" w:type="dxa"/>
            <w:vMerge w:val="continue"/>
            <w:tcBorders>
              <w:top w:val="nil"/>
              <w:left w:val="nil"/>
              <w:bottom w:val="single" w:color="000000" w:sz="4" w:space="0"/>
              <w:right w:val="single" w:color="000000" w:sz="4" w:space="0"/>
            </w:tcBorders>
            <w:vAlign w:val="center"/>
          </w:tcPr>
          <w:p/>
        </w:tc>
        <w:tc>
          <w:tcPr>
            <w:tcW w:w="1080" w:type="dxa"/>
            <w:vMerge w:val="continue"/>
            <w:tcBorders>
              <w:top w:val="nil"/>
              <w:left w:val="nil"/>
              <w:bottom w:val="single" w:color="000000" w:sz="4" w:space="0"/>
              <w:right w:val="single" w:color="000000" w:sz="4" w:space="0"/>
            </w:tcBorders>
            <w:vAlign w:val="center"/>
          </w:tcP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小计</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公务用车购置费</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公务用车运行维护费</w:t>
            </w:r>
          </w:p>
        </w:tc>
        <w:tc>
          <w:tcPr>
            <w:tcW w:w="1430" w:type="dxa"/>
            <w:vMerge w:val="continue"/>
            <w:tcBorders>
              <w:top w:val="nil"/>
              <w:left w:val="nil"/>
              <w:bottom w:val="single" w:color="000000" w:sz="4" w:space="0"/>
              <w:right w:val="single" w:color="000000" w:sz="4" w:space="0"/>
            </w:tcBorders>
            <w:vAlign w:val="center"/>
          </w:tcPr>
          <w:p/>
        </w:tc>
      </w:tr>
      <w:tr>
        <w:trPr>
          <w:trHeight w:val="308" w:hRule="atLeast"/>
        </w:trPr>
        <w:tc>
          <w:tcPr>
            <w:tcW w:w="1080" w:type="dxa"/>
            <w:tcBorders>
              <w:top w:val="nil"/>
              <w:left w:val="single" w:color="000000" w:sz="4" w:space="0"/>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w:t>
            </w:r>
          </w:p>
        </w:tc>
        <w:tc>
          <w:tcPr>
            <w:tcW w:w="112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2</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3</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4</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5</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6</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7</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8</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9</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10</w:t>
            </w:r>
          </w:p>
        </w:tc>
        <w:tc>
          <w:tcPr>
            <w:tcW w:w="108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11</w:t>
            </w:r>
          </w:p>
        </w:tc>
        <w:tc>
          <w:tcPr>
            <w:tcW w:w="1430" w:type="dxa"/>
            <w:tcBorders>
              <w:top w:val="nil"/>
              <w:left w:val="nil"/>
              <w:bottom w:val="single" w:color="000000" w:sz="4" w:space="0"/>
              <w:right w:val="single" w:color="000000" w:sz="4" w:space="0"/>
            </w:tcBorders>
            <w:vAlign w:val="center"/>
          </w:tcPr>
          <w:p>
            <w:pPr>
              <w:widowControl/>
              <w:jc w:val="center"/>
              <w:rPr>
                <w:rFonts w:ascii="宋体" w:eastAsia="宋体" w:cs="Arial"/>
                <w:color w:val="000000"/>
                <w:lang w:val="en-US" w:bidi="ar-SA"/>
              </w:rPr>
            </w:pPr>
            <w:r>
              <w:rPr>
                <w:rFonts w:hint="eastAsia" w:ascii="宋体" w:eastAsia="宋体" w:cs="Arial"/>
                <w:color w:val="000000"/>
                <w:lang w:val="en-US" w:bidi="ar-SA"/>
              </w:rPr>
              <w:t>12</w:t>
            </w:r>
          </w:p>
        </w:tc>
      </w:tr>
      <w:tr>
        <w:trPr>
          <w:trHeight w:val="308" w:hRule="atLeast"/>
        </w:trPr>
        <w:tc>
          <w:tcPr>
            <w:tcW w:w="1080" w:type="dxa"/>
            <w:tcBorders>
              <w:top w:val="nil"/>
              <w:left w:val="single" w:color="000000" w:sz="4" w:space="0"/>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996.89</w:t>
            </w:r>
          </w:p>
        </w:tc>
        <w:tc>
          <w:tcPr>
            <w:tcW w:w="112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970.23</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168.00</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802.23</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26.66</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507.60</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507.60</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167.04</w:t>
            </w:r>
          </w:p>
        </w:tc>
        <w:tc>
          <w:tcPr>
            <w:tcW w:w="108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340.56</w:t>
            </w:r>
          </w:p>
        </w:tc>
        <w:tc>
          <w:tcPr>
            <w:tcW w:w="1430" w:type="dxa"/>
            <w:tcBorders>
              <w:top w:val="nil"/>
              <w:left w:val="nil"/>
              <w:bottom w:val="single" w:color="000000" w:sz="4" w:space="0"/>
              <w:right w:val="single" w:color="000000" w:sz="4" w:space="0"/>
            </w:tcBorders>
            <w:vAlign w:val="center"/>
          </w:tcPr>
          <w:p>
            <w:pPr>
              <w:widowControl/>
              <w:jc w:val="right"/>
              <w:rPr>
                <w:rFonts w:ascii="宋体" w:eastAsia="宋体" w:cs="Arial"/>
                <w:color w:val="000000"/>
                <w:lang w:val="en-US" w:bidi="ar-SA"/>
              </w:rPr>
            </w:pPr>
            <w:r>
              <w:rPr>
                <w:rFonts w:hint="eastAsia" w:ascii="宋体" w:eastAsia="宋体" w:cs="Arial"/>
                <w:color w:val="000000"/>
                <w:lang w:val="en-US" w:bidi="ar-SA"/>
              </w:rPr>
              <w:t>0.00</w:t>
            </w:r>
          </w:p>
        </w:tc>
      </w:tr>
      <w:tr>
        <w:trPr>
          <w:trHeight w:val="615" w:hRule="atLeast"/>
        </w:trPr>
        <w:tc>
          <w:tcPr>
            <w:tcW w:w="13350" w:type="dxa"/>
            <w:gridSpan w:val="12"/>
            <w:tcBorders>
              <w:top w:val="nil"/>
              <w:left w:val="nil"/>
              <w:bottom w:val="nil"/>
              <w:right w:val="nil"/>
            </w:tcBorders>
            <w:vAlign w:val="center"/>
          </w:tcPr>
          <w:p>
            <w:pPr>
              <w:widowControl/>
              <w:rPr>
                <w:rFonts w:ascii="宋体" w:eastAsia="宋体" w:cs="Arial"/>
                <w:color w:val="000000"/>
                <w:lang w:val="en-US" w:bidi="ar-SA"/>
              </w:rPr>
            </w:pPr>
            <w:r>
              <w:rPr>
                <w:rFonts w:hint="eastAsia" w:ascii="宋体" w:eastAsia="宋体" w:cs="Arial"/>
                <w:color w:val="000000"/>
                <w:lang w:val="en-US" w:bidi="ar-SA"/>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574"/>
        <w:spacing w:line="560" w:lineRule="exact"/>
        <w:ind w:left="51"/>
        <w:jc w:val="both"/>
        <w:rPr>
          <w:rFonts w:ascii="黑体" w:eastAsia="黑体" w:cs="黑体"/>
          <w:sz w:val="72"/>
          <w:szCs w:val="72"/>
          <w:lang w:eastAsia="zh-CN"/>
        </w:rPr>
      </w:pPr>
    </w:p>
    <w:p>
      <w:pPr>
        <w:pStyle w:val="574"/>
        <w:spacing w:before="277" w:line="1200" w:lineRule="exact"/>
        <w:jc w:val="both"/>
        <w:rPr>
          <w:rFonts w:ascii="黑体" w:eastAsia="黑体" w:cs="黑体"/>
          <w:sz w:val="72"/>
          <w:szCs w:val="72"/>
          <w:lang w:eastAsia="zh-CN"/>
        </w:rPr>
      </w:pPr>
    </w:p>
    <w:p>
      <w:pPr>
        <w:pStyle w:val="574"/>
        <w:spacing w:before="277" w:line="1200" w:lineRule="exact"/>
        <w:ind w:left="51"/>
        <w:jc w:val="center"/>
        <w:rPr>
          <w:rFonts w:ascii="黑体" w:eastAsia="黑体" w:cs="黑体"/>
          <w:sz w:val="72"/>
          <w:szCs w:val="72"/>
          <w:lang w:eastAsia="zh-CN"/>
        </w:rPr>
      </w:pPr>
    </w:p>
    <w:p>
      <w:pPr>
        <w:pStyle w:val="574"/>
        <w:spacing w:before="277" w:line="1200" w:lineRule="exact"/>
        <w:jc w:val="both"/>
        <w:rPr>
          <w:rFonts w:ascii="黑体" w:eastAsia="黑体" w:cs="黑体"/>
          <w:sz w:val="72"/>
          <w:szCs w:val="72"/>
          <w:lang w:eastAsia="zh-CN"/>
        </w:rPr>
      </w:pPr>
    </w:p>
    <w:p>
      <w:pPr>
        <w:pStyle w:val="574"/>
        <w:spacing w:before="277" w:line="1200" w:lineRule="exact"/>
        <w:ind w:left="51"/>
        <w:jc w:val="center"/>
        <w:sectPr>
          <w:pgSz w:w="16840" w:h="11910" w:orient="landscape"/>
          <w:pgMar w:top="820" w:right="0" w:bottom="1160" w:left="0" w:header="0" w:footer="973" w:gutter="0"/>
          <w:cols w:space="720" w:num="1"/>
          <w:docGrid w:linePitch="312"/>
        </w:sectPr>
      </w:pPr>
    </w:p>
    <w:p>
      <w:pPr>
        <w:pStyle w:val="574"/>
        <w:spacing w:before="277" w:line="1200" w:lineRule="exact"/>
        <w:jc w:val="both"/>
        <w:rPr>
          <w:rFonts w:ascii="黑体" w:eastAsia="黑体" w:cs="黑体"/>
          <w:sz w:val="72"/>
          <w:szCs w:val="72"/>
          <w:lang w:eastAsia="zh-CN"/>
        </w:rPr>
      </w:pPr>
    </w:p>
    <w:p>
      <w:pPr>
        <w:pStyle w:val="574"/>
        <w:spacing w:before="277" w:line="1200" w:lineRule="exact"/>
        <w:ind w:left="51"/>
        <w:jc w:val="center"/>
        <w:rPr>
          <w:rFonts w:eastAsia="方正黑体_GBK" w:cs="Times New Roman"/>
          <w:sz w:val="72"/>
          <w:szCs w:val="72"/>
          <w:lang w:eastAsia="zh-CN"/>
        </w:rPr>
      </w:pPr>
    </w:p>
    <w:p>
      <w:pPr>
        <w:pStyle w:val="574"/>
        <w:spacing w:before="277" w:line="1200" w:lineRule="exact"/>
        <w:ind w:left="51"/>
        <w:jc w:val="center"/>
        <w:rPr>
          <w:rFonts w:eastAsia="方正黑体_GBK" w:cs="Times New Roman"/>
          <w:sz w:val="72"/>
          <w:szCs w:val="72"/>
          <w:lang w:eastAsia="zh-CN"/>
        </w:rPr>
      </w:pPr>
    </w:p>
    <w:p>
      <w:pPr>
        <w:pStyle w:val="574"/>
        <w:spacing w:before="277" w:line="1200" w:lineRule="exact"/>
        <w:ind w:left="51"/>
        <w:jc w:val="center"/>
        <w:rPr>
          <w:rFonts w:eastAsia="方正黑体_GBK" w:cs="Times New Roman"/>
          <w:sz w:val="72"/>
          <w:szCs w:val="72"/>
          <w:lang w:eastAsia="zh-CN"/>
        </w:rPr>
      </w:pPr>
    </w:p>
    <w:p>
      <w:pPr>
        <w:pStyle w:val="574"/>
        <w:spacing w:before="277" w:line="1200" w:lineRule="exact"/>
        <w:ind w:left="51"/>
        <w:jc w:val="center"/>
        <w:rPr>
          <w:rFonts w:eastAsia="方正黑体_GBK" w:cs="Times New Roman"/>
          <w:sz w:val="72"/>
          <w:szCs w:val="72"/>
          <w:lang w:eastAsia="zh-CN"/>
        </w:rPr>
      </w:pPr>
      <w:r>
        <w:rPr>
          <w:rFonts w:eastAsia="方正黑体_GBK" w:cs="Times New Roman"/>
          <w:sz w:val="72"/>
          <w:szCs w:val="72"/>
          <w:lang w:eastAsia="zh-CN"/>
        </w:rPr>
        <w:t>第三部分</w:t>
      </w:r>
    </w:p>
    <w:p>
      <w:pPr>
        <w:pStyle w:val="575"/>
        <w:tabs>
          <w:tab w:val="left" w:pos="3599"/>
        </w:tabs>
        <w:spacing w:before="1" w:line="1200" w:lineRule="exact"/>
        <w:ind w:right="145"/>
        <w:jc w:val="center"/>
        <w:rPr>
          <w:rFonts w:ascii="Times New Roman" w:eastAsia="方正黑体_GBK" w:cs="Times New Roman"/>
          <w:sz w:val="72"/>
        </w:rPr>
      </w:pPr>
      <w:r>
        <w:rPr>
          <w:rFonts w:ascii="Times New Roman" w:eastAsia="方正黑体_GBK" w:cs="Times New Roman"/>
          <w:sz w:val="72"/>
          <w:szCs w:val="72"/>
        </w:rPr>
        <w:t>202</w:t>
      </w:r>
      <w:r>
        <w:rPr>
          <w:rFonts w:hint="eastAsia" w:ascii="Times New Roman" w:eastAsia="方正黑体_GBK" w:cs="Times New Roman"/>
          <w:sz w:val="72"/>
          <w:szCs w:val="72"/>
          <w:lang w:val="en-US"/>
        </w:rPr>
        <w:t>2</w:t>
      </w:r>
      <w:r>
        <w:rPr>
          <w:rFonts w:ascii="Times New Roman" w:eastAsia="方正黑体_GBK" w:cs="Times New Roman"/>
          <w:sz w:val="72"/>
          <w:szCs w:val="72"/>
        </w:rPr>
        <w:t>年度部门决算表</w:t>
      </w:r>
      <w:r>
        <w:rPr>
          <w:rFonts w:ascii="Times New Roman" w:eastAsia="方正黑体_GBK" w:cs="Times New Roman"/>
          <w:sz w:val="72"/>
        </w:rPr>
        <w:t>情况说明</w:t>
      </w:r>
    </w:p>
    <w:p>
      <w:pPr>
        <w:pStyle w:val="575"/>
        <w:tabs>
          <w:tab w:val="left" w:pos="3599"/>
        </w:tabs>
        <w:spacing w:before="1" w:line="1200" w:lineRule="exact"/>
        <w:ind w:right="145"/>
        <w:jc w:val="center"/>
        <w:rPr>
          <w:rFonts w:ascii="黑体" w:eastAsia="黑体"/>
          <w:sz w:val="72"/>
        </w:rPr>
      </w:pPr>
    </w:p>
    <w:p>
      <w:pPr>
        <w:pStyle w:val="575"/>
        <w:tabs>
          <w:tab w:val="left" w:pos="3599"/>
        </w:tabs>
        <w:spacing w:before="1" w:line="1200" w:lineRule="exact"/>
        <w:ind w:right="145"/>
        <w:jc w:val="center"/>
        <w:rPr>
          <w:rFonts w:ascii="黑体" w:eastAsia="黑体"/>
          <w:sz w:val="72"/>
        </w:rPr>
      </w:pPr>
    </w:p>
    <w:p>
      <w:pPr>
        <w:pStyle w:val="575"/>
        <w:tabs>
          <w:tab w:val="left" w:pos="3599"/>
        </w:tabs>
        <w:spacing w:before="1" w:line="1200" w:lineRule="exact"/>
        <w:ind w:right="145"/>
        <w:jc w:val="center"/>
        <w:rPr>
          <w:rFonts w:ascii="黑体" w:eastAsia="黑体"/>
          <w:sz w:val="72"/>
        </w:rPr>
      </w:pPr>
    </w:p>
    <w:p>
      <w:pPr>
        <w:pStyle w:val="575"/>
        <w:tabs>
          <w:tab w:val="left" w:pos="3599"/>
        </w:tabs>
        <w:spacing w:before="1" w:line="1200" w:lineRule="exact"/>
        <w:ind w:right="145"/>
        <w:jc w:val="center"/>
        <w:rPr>
          <w:rFonts w:ascii="黑体" w:eastAsia="黑体"/>
          <w:sz w:val="72"/>
        </w:rPr>
      </w:pPr>
    </w:p>
    <w:p>
      <w:pPr>
        <w:pStyle w:val="575"/>
        <w:tabs>
          <w:tab w:val="left" w:pos="3599"/>
        </w:tabs>
        <w:spacing w:before="1" w:line="1200" w:lineRule="exact"/>
        <w:ind w:right="145"/>
        <w:jc w:val="center"/>
        <w:rPr>
          <w:rFonts w:ascii="黑体" w:eastAsia="黑体"/>
          <w:sz w:val="72"/>
        </w:rPr>
      </w:pPr>
    </w:p>
    <w:p>
      <w:pPr>
        <w:pStyle w:val="576"/>
        <w:spacing w:before="41" w:line="560" w:lineRule="exact"/>
        <w:ind w:right="1701"/>
        <w:jc w:val="both"/>
        <w:rPr>
          <w:rFonts w:ascii="黑体" w:eastAsia="黑体"/>
          <w:lang w:val="en-US"/>
        </w:rPr>
      </w:pPr>
    </w:p>
    <w:p>
      <w:pPr>
        <w:pStyle w:val="576"/>
        <w:spacing w:before="41" w:line="560" w:lineRule="exact"/>
        <w:ind w:left="989" w:right="1701" w:firstLine="986" w:firstLineChars="308"/>
        <w:jc w:val="both"/>
        <w:rPr>
          <w:rFonts w:ascii="方正黑体_GBK" w:eastAsia="方正黑体_GBK"/>
          <w:lang w:val="en-US"/>
        </w:rPr>
      </w:pPr>
      <w:r>
        <w:rPr>
          <w:rFonts w:hint="eastAsia" w:ascii="方正黑体_GBK" w:eastAsia="方正黑体_GBK"/>
          <w:lang w:val="en-US"/>
        </w:rPr>
        <w:t>一、收入支出决算总体情况说明</w:t>
      </w:r>
    </w:p>
    <w:p>
      <w:pPr>
        <w:pStyle w:val="576"/>
        <w:spacing w:before="41" w:line="560" w:lineRule="exact"/>
        <w:ind w:left="1320" w:right="1701" w:firstLine="640" w:firstLineChars="200"/>
        <w:jc w:val="both"/>
        <w:rPr>
          <w:rFonts w:ascii="Times New Roman" w:eastAsia="方正仿宋_GBK" w:cs="Times New Roman"/>
          <w:b/>
          <w:bCs/>
        </w:rPr>
      </w:pPr>
      <w:r>
        <w:rPr>
          <w:rFonts w:ascii="Times New Roman" w:eastAsia="方正仿宋_GBK" w:cs="Times New Roman"/>
        </w:rPr>
        <w:t>202</w:t>
      </w:r>
      <w:r>
        <w:rPr>
          <w:rFonts w:hint="eastAsia" w:ascii="Times New Roman" w:eastAsia="方正仿宋_GBK" w:cs="Times New Roman"/>
          <w:lang w:val="en-US"/>
        </w:rPr>
        <w:t>2</w:t>
      </w:r>
      <w:r>
        <w:rPr>
          <w:rFonts w:ascii="Times New Roman" w:eastAsia="方正仿宋_GBK" w:cs="Times New Roman"/>
        </w:rPr>
        <w:t>年度收、支总计各61877.87万元。与20</w:t>
      </w:r>
      <w:r>
        <w:rPr>
          <w:rFonts w:ascii="Times New Roman" w:eastAsia="方正仿宋_GBK" w:cs="Times New Roman"/>
          <w:lang w:val="en-US"/>
        </w:rPr>
        <w:t>2</w:t>
      </w:r>
      <w:r>
        <w:rPr>
          <w:rFonts w:hint="eastAsia" w:ascii="Times New Roman" w:eastAsia="方正仿宋_GBK" w:cs="Times New Roman"/>
          <w:lang w:val="en-US"/>
        </w:rPr>
        <w:t>1</w:t>
      </w:r>
      <w:r>
        <w:rPr>
          <w:rFonts w:ascii="Times New Roman" w:eastAsia="方正仿宋_GBK" w:cs="Times New Roman"/>
        </w:rPr>
        <w:t>年度相比，收、支总计各</w:t>
      </w:r>
      <w:r>
        <w:rPr>
          <w:rFonts w:hint="eastAsia" w:ascii="Times New Roman" w:eastAsia="方正仿宋_GBK" w:cs="Times New Roman"/>
          <w:lang w:val="en-US"/>
        </w:rPr>
        <w:t>减少</w:t>
      </w:r>
      <w:r>
        <w:rPr>
          <w:rFonts w:ascii="Times New Roman" w:eastAsia="方正仿宋_GBK" w:cs="Times New Roman"/>
          <w:lang w:val="en-US"/>
        </w:rPr>
        <w:t>1853.99</w:t>
      </w:r>
      <w:r>
        <w:rPr>
          <w:rFonts w:ascii="Times New Roman" w:eastAsia="方正仿宋_GBK" w:cs="Times New Roman"/>
        </w:rPr>
        <w:t>万元，</w:t>
      </w:r>
      <w:r>
        <w:rPr>
          <w:rFonts w:hint="eastAsia" w:ascii="Times New Roman" w:eastAsia="方正仿宋_GBK" w:cs="Times New Roman"/>
          <w:lang w:val="en-US"/>
        </w:rPr>
        <w:t>下降</w:t>
      </w:r>
      <w:r>
        <w:rPr>
          <w:rFonts w:ascii="Times New Roman" w:eastAsia="方正仿宋_GBK" w:cs="Times New Roman"/>
          <w:lang w:val="en-US"/>
        </w:rPr>
        <w:t>2.91</w:t>
      </w:r>
      <w:r>
        <w:rPr>
          <w:rFonts w:ascii="Times New Roman" w:eastAsia="方正仿宋_GBK" w:cs="Times New Roman"/>
        </w:rPr>
        <w:t>%，</w:t>
      </w:r>
      <w:r>
        <w:rPr>
          <w:rFonts w:hint="eastAsia" w:eastAsia="方正仿宋_GBK"/>
        </w:rPr>
        <w:t>主要</w:t>
      </w:r>
      <w:r>
        <w:rPr>
          <w:rFonts w:eastAsia="方正仿宋_GBK"/>
        </w:rPr>
        <w:t>是</w:t>
      </w:r>
      <w:r>
        <w:rPr>
          <w:rFonts w:hint="eastAsia" w:eastAsia="方正仿宋_GBK"/>
        </w:rPr>
        <w:t>一般公共服务支出和住房保障支出减少。</w:t>
      </w: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图1：收、支决算总计变动情况</w:t>
      </w:r>
    </w:p>
    <w:p>
      <w:pPr>
        <w:pStyle w:val="575"/>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（单位：万元）</w:t>
      </w:r>
    </w:p>
    <w:p>
      <w:pPr>
        <w:pStyle w:val="575"/>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lang w:val="en-US" w:bidi="ar-SA"/>
        </w:rPr>
        <w:pict>
          <v:shape id="图片 1" o:spid="_x0000_s1025" type="#_x0000_t75" style="position:absolute;left:0;margin-left:118.95pt;margin-top:13.35pt;height:220.5pt;width:359.25pt;rotation:0f;z-index:251658240;" o:ole="f" fillcolor="#FFFFFF" filled="f" o:preferrelative="t" stroked="f" coordorigin="0,0" coordsize="21600,21600">
            <v:fill on="f" color2="#FFFFFF" focus="0%"/>
            <v:imagedata gain="65536f" blacklevel="0f" gamma="0" o:title="" r:id="rId8"/>
            <o:lock v:ext="edit" position="f" selection="f" grouping="f" rotation="f" cropping="f" text="f" aspectratio="t"/>
          </v:shape>
        </w:pict>
      </w: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5"/>
        <w:tabs>
          <w:tab w:val="left" w:pos="3599"/>
        </w:tabs>
        <w:spacing w:before="1" w:line="560" w:lineRule="exact"/>
        <w:ind w:right="147"/>
        <w:jc w:val="center"/>
        <w:rPr>
          <w:rFonts w:ascii="Times New Roman" w:eastAsia="方正仿宋_GBK" w:cs="Times New Roman"/>
          <w:b/>
          <w:bCs/>
          <w:sz w:val="32"/>
          <w:szCs w:val="32"/>
        </w:rPr>
      </w:pPr>
    </w:p>
    <w:p>
      <w:pPr>
        <w:pStyle w:val="577"/>
        <w:spacing w:before="41" w:line="560" w:lineRule="exact"/>
        <w:ind w:right="1701"/>
        <w:jc w:val="both"/>
        <w:rPr>
          <w:rFonts w:ascii="方正黑体_GBK" w:eastAsia="方正黑体_GBK"/>
          <w:lang w:val="en-US"/>
        </w:rPr>
      </w:pPr>
    </w:p>
    <w:p>
      <w:pPr>
        <w:pStyle w:val="577"/>
        <w:spacing w:before="41" w:line="560" w:lineRule="exact"/>
        <w:ind w:right="1701"/>
        <w:jc w:val="both"/>
        <w:rPr>
          <w:rFonts w:ascii="方正黑体_GBK" w:eastAsia="方正黑体_GBK"/>
          <w:lang w:val="en-US"/>
        </w:rPr>
      </w:pPr>
    </w:p>
    <w:p>
      <w:pPr>
        <w:pStyle w:val="577"/>
        <w:spacing w:before="41" w:line="560" w:lineRule="exact"/>
        <w:ind w:left="660" w:leftChars="300" w:right="1701" w:firstLine="1312" w:firstLineChars="410"/>
        <w:jc w:val="both"/>
        <w:rPr>
          <w:rFonts w:ascii="方正黑体_GBK" w:eastAsia="方正黑体_GBK"/>
          <w:lang w:val="en-US"/>
        </w:rPr>
      </w:pPr>
    </w:p>
    <w:p>
      <w:pPr>
        <w:pStyle w:val="577"/>
        <w:spacing w:before="41" w:line="560" w:lineRule="exact"/>
        <w:ind w:left="1320" w:right="1701" w:firstLine="640" w:firstLineChars="200"/>
        <w:jc w:val="both"/>
        <w:rPr>
          <w:rFonts w:ascii="方正黑体_GBK" w:eastAsia="方正黑体_GBK"/>
          <w:lang w:val="en-US"/>
        </w:rPr>
      </w:pPr>
      <w:r>
        <w:rPr>
          <w:rFonts w:hint="eastAsia" w:ascii="方正黑体_GBK" w:eastAsia="方正黑体_GBK"/>
          <w:lang w:val="en-US"/>
        </w:rPr>
        <w:t>二、收入决算情况说明</w:t>
      </w:r>
    </w:p>
    <w:p>
      <w:pPr>
        <w:pStyle w:val="578"/>
        <w:spacing w:before="41" w:line="560" w:lineRule="exact"/>
        <w:ind w:left="1312" w:right="1701" w:firstLine="640" w:firstLineChars="200"/>
        <w:jc w:val="both"/>
        <w:rPr>
          <w:rFonts w:ascii="Times New Roman" w:eastAsia="方正仿宋_GBK" w:cs="Times New Roman"/>
          <w:b/>
          <w:bCs/>
          <w:lang w:val="en-US"/>
        </w:rPr>
      </w:pPr>
      <w:r>
        <w:rPr>
          <w:rFonts w:ascii="Times New Roman" w:eastAsia="方正仿宋_GBK" w:cs="Times New Roman"/>
        </w:rPr>
        <w:t>202</w:t>
      </w:r>
      <w:r>
        <w:rPr>
          <w:rFonts w:hint="eastAsia" w:ascii="Times New Roman" w:eastAsia="方正仿宋_GBK" w:cs="Times New Roman"/>
          <w:lang w:val="en-US"/>
        </w:rPr>
        <w:t>2</w:t>
      </w:r>
      <w:r>
        <w:rPr>
          <w:rFonts w:ascii="Times New Roman" w:eastAsia="方正仿宋_GBK" w:cs="Times New Roman"/>
        </w:rPr>
        <w:t>年度收入合计55643.73万元。其中：财政拨款收入50102.56万元，占</w:t>
      </w:r>
      <w:r>
        <w:rPr>
          <w:rFonts w:ascii="Times New Roman" w:eastAsia="方正仿宋_GBK" w:cs="Times New Roman"/>
          <w:lang w:val="en-US"/>
        </w:rPr>
        <w:t>90.04</w:t>
      </w:r>
      <w:r>
        <w:rPr>
          <w:rFonts w:ascii="Times New Roman" w:eastAsia="方正仿宋_GBK" w:cs="Times New Roman"/>
        </w:rPr>
        <w:t>%；事业收入3523.37万元，占</w:t>
      </w:r>
      <w:r>
        <w:rPr>
          <w:rFonts w:ascii="Times New Roman" w:eastAsia="方正仿宋_GBK" w:cs="Times New Roman"/>
          <w:lang w:val="en-US"/>
        </w:rPr>
        <w:t>6.33</w:t>
      </w:r>
      <w:r>
        <w:rPr>
          <w:rFonts w:ascii="Times New Roman" w:eastAsia="方正仿宋_GBK" w:cs="Times New Roman"/>
        </w:rPr>
        <w:t>%；其他收入2017.8万元，占</w:t>
      </w:r>
      <w:r>
        <w:rPr>
          <w:rFonts w:ascii="Times New Roman" w:eastAsia="方正仿宋_GBK" w:cs="Times New Roman"/>
          <w:lang w:val="en-US"/>
        </w:rPr>
        <w:t>3.63</w:t>
      </w:r>
      <w:r>
        <w:rPr>
          <w:rFonts w:ascii="Times New Roman" w:eastAsia="方正仿宋_GBK" w:cs="Times New Roman"/>
        </w:rPr>
        <w:t>%。</w:t>
      </w:r>
    </w:p>
    <w:p>
      <w:pPr>
        <w:pStyle w:val="577"/>
        <w:spacing w:before="41" w:line="560" w:lineRule="exact"/>
        <w:ind w:left="1319" w:right="1701" w:firstLine="675"/>
        <w:jc w:val="center"/>
        <w:rPr>
          <w:rFonts w:ascii="Times New Roman" w:eastAsia="方正仿宋_GBK" w:cs="Times New Roman"/>
          <w:b/>
          <w:bCs/>
          <w:lang w:val="en-US"/>
        </w:rPr>
      </w:pPr>
    </w:p>
    <w:p>
      <w:pPr>
        <w:pStyle w:val="577"/>
        <w:spacing w:before="41" w:line="560" w:lineRule="exact"/>
        <w:ind w:left="1319" w:right="1701" w:firstLine="675"/>
        <w:jc w:val="center"/>
        <w:rPr>
          <w:rFonts w:ascii="Times New Roman" w:eastAsia="方正仿宋_GBK" w:cs="Times New Roman"/>
          <w:b/>
          <w:bCs/>
          <w:lang w:val="en-US"/>
        </w:rPr>
      </w:pPr>
    </w:p>
    <w:p>
      <w:pPr>
        <w:pStyle w:val="577"/>
        <w:spacing w:before="41" w:line="560" w:lineRule="exact"/>
        <w:ind w:left="1319" w:right="1701" w:firstLine="675"/>
        <w:jc w:val="center"/>
        <w:rPr>
          <w:rFonts w:ascii="Times New Roman" w:eastAsia="方正仿宋_GBK" w:cs="Times New Roman"/>
          <w:b/>
          <w:bCs/>
          <w:lang w:val="en-US"/>
        </w:rPr>
      </w:pPr>
    </w:p>
    <w:p>
      <w:pPr>
        <w:pStyle w:val="577"/>
        <w:spacing w:before="41" w:line="560" w:lineRule="exact"/>
        <w:ind w:left="1319" w:right="1701" w:firstLine="675"/>
        <w:jc w:val="center"/>
        <w:rPr>
          <w:rFonts w:ascii="Times New Roman" w:eastAsia="方正仿宋_GBK" w:cs="Times New Roman"/>
          <w:b/>
          <w:bCs/>
          <w:lang w:val="en-US"/>
        </w:rPr>
      </w:pPr>
      <w:r>
        <w:rPr>
          <w:rFonts w:ascii="Times New Roman" w:eastAsia="方正仿宋_GBK" w:cs="Times New Roman"/>
          <w:b/>
          <w:bCs/>
          <w:lang w:val="en-US"/>
        </w:rPr>
        <w:t>图2：收入决算</w:t>
      </w:r>
      <w:r>
        <w:rPr>
          <w:rFonts w:hint="eastAsia" w:ascii="Times New Roman" w:eastAsia="方正仿宋_GBK" w:cs="Times New Roman"/>
          <w:b/>
          <w:bCs/>
          <w:lang w:val="en-US"/>
        </w:rPr>
        <w:t>结构</w:t>
      </w:r>
    </w:p>
    <w:p>
      <w:pPr>
        <w:pStyle w:val="575"/>
        <w:tabs>
          <w:tab w:val="left" w:pos="3599"/>
        </w:tabs>
        <w:spacing w:before="1" w:line="1200" w:lineRule="exact"/>
        <w:ind w:right="145"/>
        <w:jc w:val="center"/>
      </w:pPr>
      <w:r>
        <w:rPr>
          <w:rFonts w:ascii="仿宋" w:eastAsia="仿宋" w:cs="仿宋"/>
          <w:sz w:val="22"/>
          <w:szCs w:val="22"/>
          <w:lang w:val="en-US" w:bidi="ar-SA"/>
        </w:rPr>
        <w:pict>
          <v:shape id="图片 4" o:spid="_x0000_s1026" type="#_x0000_t75" style="position:absolute;left:0;margin-left:117.15pt;margin-top:3.3pt;height:216pt;width:360pt;rotation:0f;z-index:251659264;" o:ole="f" fillcolor="#FFFFFF" filled="f" o:preferrelative="t" stroked="f" coordorigin="0,0" coordsize="21600,21600">
            <v:fill on="f" color2="#FFFFFF" focus="0%"/>
            <v:imagedata gain="65536f" blacklevel="0f" gamma="0" o:title="" r:id="rId9"/>
            <o:lock v:ext="edit" position="f" selection="f" grouping="f" rotation="f" cropping="f" text="f" aspectratio="t"/>
          </v:shape>
        </w:pict>
      </w:r>
    </w:p>
    <w:p>
      <w:pPr>
        <w:pStyle w:val="575"/>
        <w:tabs>
          <w:tab w:val="left" w:pos="3599"/>
        </w:tabs>
        <w:spacing w:before="1" w:line="1200" w:lineRule="exact"/>
        <w:ind w:right="145"/>
        <w:jc w:val="center"/>
        <w:rPr>
          <w:rFonts w:eastAsia="方正仿宋_GBK"/>
        </w:rPr>
      </w:pPr>
    </w:p>
    <w:p>
      <w:pPr>
        <w:pStyle w:val="579"/>
        <w:spacing w:before="41" w:line="560" w:lineRule="exact"/>
        <w:ind w:right="1701"/>
        <w:jc w:val="both"/>
        <w:rPr>
          <w:rFonts w:ascii="方正黑体_GBK" w:eastAsia="方正黑体_GBK"/>
          <w:lang w:val="en-US"/>
        </w:rPr>
      </w:pPr>
    </w:p>
    <w:p>
      <w:pPr>
        <w:pStyle w:val="579"/>
        <w:spacing w:before="41" w:line="560" w:lineRule="exact"/>
        <w:ind w:right="1701"/>
        <w:jc w:val="both"/>
        <w:rPr>
          <w:rFonts w:ascii="方正黑体_GBK" w:eastAsia="方正黑体_GBK"/>
          <w:lang w:val="en-US"/>
        </w:rPr>
      </w:pPr>
    </w:p>
    <w:p>
      <w:pPr>
        <w:pStyle w:val="579"/>
        <w:spacing w:before="41" w:line="560" w:lineRule="exact"/>
        <w:ind w:right="1701"/>
        <w:jc w:val="both"/>
        <w:rPr>
          <w:rFonts w:ascii="方正黑体_GBK" w:eastAsia="方正黑体_GBK"/>
          <w:lang w:val="en-US"/>
        </w:rPr>
      </w:pPr>
    </w:p>
    <w:p>
      <w:pPr>
        <w:pStyle w:val="579"/>
        <w:spacing w:before="41" w:line="560" w:lineRule="exact"/>
        <w:ind w:right="1701"/>
        <w:jc w:val="both"/>
        <w:rPr>
          <w:rFonts w:ascii="方正黑体_GBK" w:eastAsia="方正黑体_GBK"/>
          <w:lang w:val="en-US"/>
        </w:rPr>
      </w:pPr>
    </w:p>
    <w:p>
      <w:pPr>
        <w:pStyle w:val="579"/>
        <w:spacing w:before="41" w:line="560" w:lineRule="exact"/>
        <w:ind w:left="1320" w:right="1701" w:firstLine="640" w:firstLineChars="200"/>
        <w:jc w:val="both"/>
        <w:rPr>
          <w:rFonts w:ascii="方正黑体_GBK" w:eastAsia="方正黑体_GBK"/>
          <w:lang w:val="en-US"/>
        </w:rPr>
      </w:pPr>
      <w:r>
        <w:rPr>
          <w:rFonts w:hint="eastAsia" w:ascii="方正黑体_GBK" w:eastAsia="方正黑体_GBK"/>
          <w:lang w:val="en-US"/>
        </w:rPr>
        <w:t>三、支出决算情况说明</w:t>
      </w:r>
    </w:p>
    <w:p>
      <w:pPr>
        <w:pStyle w:val="580"/>
        <w:spacing w:before="41" w:line="560" w:lineRule="exact"/>
        <w:ind w:left="1278" w:right="1701" w:firstLine="640" w:firstLineChars="200"/>
        <w:jc w:val="both"/>
        <w:rPr>
          <w:rFonts w:ascii="Times New Roman" w:eastAsia="方正仿宋_GBK" w:cs="Times New Roman"/>
          <w:lang w:val="en-US"/>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年度支出合计56948.67万元，其中：基本支出45624.81万元，占80.12%；项目支出11323.86万元，占19.88%。</w:t>
      </w:r>
    </w:p>
    <w:p>
      <w:pPr>
        <w:pStyle w:val="580"/>
        <w:spacing w:before="41" w:line="560" w:lineRule="exact"/>
        <w:ind w:left="1278" w:right="1701" w:firstLine="640" w:firstLineChars="200"/>
        <w:jc w:val="both"/>
        <w:rPr>
          <w:rFonts w:ascii="Times New Roman" w:eastAsia="方正仿宋_GBK" w:cs="Times New Roman"/>
          <w:lang w:val="en-US"/>
        </w:rPr>
      </w:pPr>
    </w:p>
    <w:p>
      <w:pPr>
        <w:pStyle w:val="582"/>
        <w:spacing w:before="41" w:line="560" w:lineRule="exact"/>
        <w:ind w:left="1319" w:right="1701" w:firstLine="675"/>
        <w:jc w:val="center"/>
        <w:rPr>
          <w:rFonts w:ascii="Times New Roman" w:eastAsia="方正仿宋_GBK" w:cs="Times New Roman"/>
          <w:b/>
          <w:bCs/>
          <w:lang w:val="en-US"/>
        </w:rPr>
      </w:pPr>
      <w:r>
        <w:rPr>
          <w:rFonts w:ascii="Times New Roman" w:eastAsia="方正仿宋_GBK" w:cs="Times New Roman"/>
          <w:b/>
          <w:bCs/>
          <w:lang w:val="en-US"/>
        </w:rPr>
        <w:t>图3：支出决算</w:t>
      </w:r>
      <w:r>
        <w:rPr>
          <w:rFonts w:hint="eastAsia" w:ascii="Times New Roman" w:eastAsia="方正仿宋_GBK" w:cs="Times New Roman"/>
          <w:b/>
          <w:bCs/>
          <w:lang w:val="en-US"/>
        </w:rPr>
        <w:t xml:space="preserve">结构 </w:t>
      </w:r>
    </w:p>
    <w:p>
      <w:pPr>
        <w:pStyle w:val="581"/>
        <w:spacing w:line="560" w:lineRule="exact"/>
        <w:jc w:val="center"/>
        <w:rPr>
          <w:rFonts w:ascii="方正楷体_GBK" w:eastAsia="方正楷体_GBK"/>
          <w:b/>
          <w:bCs/>
          <w:sz w:val="32"/>
          <w:szCs w:val="32"/>
        </w:rPr>
      </w:pPr>
      <w:r>
        <w:rPr>
          <w:rFonts w:ascii="方正楷体_GBK" w:eastAsia="方正楷体_GBK" w:cs="仿宋"/>
          <w:b/>
          <w:bCs/>
          <w:sz w:val="32"/>
          <w:szCs w:val="32"/>
          <w:lang w:val="en-US" w:bidi="ar-SA"/>
        </w:rPr>
        <w:pict>
          <v:shape id="图片 7" o:spid="_x0000_s1027" type="#_x0000_t75" style="position:absolute;left:0;margin-left:89.65pt;margin-top:12.05pt;height:288pt;width:407.25pt;rotation:0f;z-index:251660288;" o:ole="f" fillcolor="#FFFFFF" filled="f" o:preferrelative="t" stroked="f" coordorigin="0,0" coordsize="21600,21600">
            <v:fill on="f" color2="#FFFFFF" focus="0%"/>
            <v:imagedata gain="65536f" blacklevel="0f" gamma="0" o:title="" r:id="rId10"/>
            <o:lock v:ext="edit" position="f" selection="f" grouping="f" rotation="f" cropping="f" text="f" aspectratio="t"/>
          </v:shape>
        </w:pict>
      </w:r>
    </w:p>
    <w:p>
      <w:pPr>
        <w:pStyle w:val="581"/>
        <w:spacing w:line="560" w:lineRule="exact"/>
        <w:jc w:val="center"/>
        <w:rPr>
          <w:rFonts w:ascii="方正楷体_GBK" w:eastAsia="方正楷体_GBK"/>
          <w:b/>
          <w:bCs/>
          <w:sz w:val="32"/>
          <w:szCs w:val="32"/>
        </w:rPr>
      </w:pPr>
    </w:p>
    <w:p>
      <w:pPr>
        <w:pStyle w:val="581"/>
        <w:spacing w:line="560" w:lineRule="exact"/>
        <w:jc w:val="center"/>
        <w:rPr>
          <w:rFonts w:ascii="方正楷体_GBK" w:eastAsia="方正楷体_GBK"/>
          <w:b/>
          <w:bCs/>
          <w:sz w:val="32"/>
          <w:szCs w:val="32"/>
        </w:rPr>
      </w:pPr>
    </w:p>
    <w:p>
      <w:pPr>
        <w:pStyle w:val="581"/>
        <w:spacing w:line="560" w:lineRule="exact"/>
        <w:jc w:val="center"/>
        <w:rPr>
          <w:rFonts w:ascii="方正楷体_GBK" w:eastAsia="方正楷体_GBK"/>
          <w:b/>
          <w:bCs/>
          <w:sz w:val="32"/>
          <w:szCs w:val="32"/>
        </w:rPr>
      </w:pPr>
    </w:p>
    <w:p>
      <w:pPr>
        <w:pStyle w:val="581"/>
        <w:spacing w:line="560" w:lineRule="exact"/>
        <w:jc w:val="center"/>
        <w:rPr>
          <w:rFonts w:ascii="方正楷体_GBK" w:eastAsia="方正楷体_GBK"/>
          <w:b/>
          <w:bCs/>
          <w:sz w:val="32"/>
          <w:szCs w:val="32"/>
        </w:rPr>
      </w:pPr>
    </w:p>
    <w:p>
      <w:pPr>
        <w:pStyle w:val="581"/>
        <w:spacing w:line="560" w:lineRule="exact"/>
        <w:jc w:val="center"/>
        <w:rPr>
          <w:rFonts w:ascii="方正楷体_GBK" w:eastAsia="方正楷体_GBK"/>
          <w:b/>
          <w:bCs/>
          <w:sz w:val="32"/>
          <w:szCs w:val="32"/>
        </w:rPr>
      </w:pPr>
    </w:p>
    <w:p>
      <w:pPr>
        <w:pStyle w:val="581"/>
        <w:spacing w:line="560" w:lineRule="exact"/>
        <w:jc w:val="center"/>
        <w:rPr>
          <w:rFonts w:ascii="方正楷体_GBK" w:eastAsia="方正楷体_GBK"/>
          <w:b/>
          <w:bCs/>
          <w:sz w:val="32"/>
          <w:szCs w:val="32"/>
        </w:rPr>
      </w:pPr>
    </w:p>
    <w:p>
      <w:pPr>
        <w:pStyle w:val="575"/>
        <w:tabs>
          <w:tab w:val="left" w:pos="3599"/>
        </w:tabs>
        <w:spacing w:before="1" w:line="1200" w:lineRule="exact"/>
        <w:ind w:right="145"/>
        <w:jc w:val="center"/>
      </w:pPr>
    </w:p>
    <w:p>
      <w:pPr>
        <w:pStyle w:val="583"/>
        <w:spacing w:before="41" w:line="560" w:lineRule="exact"/>
        <w:ind w:right="1701"/>
        <w:jc w:val="both"/>
        <w:rPr>
          <w:rFonts w:ascii="方正黑体_GBK" w:eastAsia="方正黑体_GBK"/>
          <w:lang w:val="en-US"/>
        </w:rPr>
      </w:pPr>
    </w:p>
    <w:p>
      <w:pPr>
        <w:pStyle w:val="583"/>
        <w:spacing w:before="41" w:line="560" w:lineRule="exact"/>
        <w:ind w:right="1701"/>
        <w:jc w:val="both"/>
        <w:rPr>
          <w:rFonts w:ascii="方正黑体_GBK" w:eastAsia="方正黑体_GBK"/>
          <w:lang w:val="en-US"/>
        </w:rPr>
      </w:pPr>
    </w:p>
    <w:p>
      <w:pPr>
        <w:pStyle w:val="583"/>
        <w:spacing w:before="41" w:line="560" w:lineRule="exact"/>
        <w:ind w:left="987" w:right="1701" w:firstLine="666" w:firstLineChars="208"/>
        <w:jc w:val="both"/>
        <w:rPr>
          <w:rFonts w:ascii="方正黑体_GBK" w:eastAsia="方正黑体_GBK"/>
          <w:lang w:val="en-US"/>
        </w:rPr>
      </w:pPr>
    </w:p>
    <w:p>
      <w:pPr>
        <w:pStyle w:val="583"/>
        <w:spacing w:before="41" w:line="560" w:lineRule="exact"/>
        <w:ind w:left="1319" w:right="1701" w:firstLine="640" w:firstLineChars="200"/>
        <w:jc w:val="both"/>
        <w:rPr>
          <w:rFonts w:ascii="方正黑体_GBK" w:eastAsia="方正黑体_GBK"/>
          <w:lang w:val="en-US"/>
        </w:rPr>
      </w:pPr>
      <w:r>
        <w:rPr>
          <w:rFonts w:ascii="方正黑体_GBK" w:eastAsia="方正黑体_GBK"/>
          <w:lang w:val="en-US"/>
        </w:rPr>
        <w:t>四</w:t>
      </w:r>
      <w:r>
        <w:rPr>
          <w:rFonts w:hint="eastAsia" w:ascii="方正黑体_GBK" w:eastAsia="方正黑体_GBK"/>
          <w:lang w:val="en-US"/>
        </w:rPr>
        <w:t>、</w:t>
      </w:r>
      <w:r>
        <w:rPr>
          <w:rFonts w:ascii="方正黑体_GBK" w:eastAsia="方正黑体_GBK"/>
          <w:lang w:val="en-US"/>
        </w:rPr>
        <w:t>财政拨款</w:t>
      </w:r>
      <w:r>
        <w:rPr>
          <w:rFonts w:hint="eastAsia" w:ascii="方正黑体_GBK" w:eastAsia="方正黑体_GBK"/>
          <w:lang w:val="en-US"/>
        </w:rPr>
        <w:t>收入支出决算总体情况说明</w:t>
      </w:r>
    </w:p>
    <w:p>
      <w:pPr>
        <w:pStyle w:val="683"/>
        <w:spacing w:before="41" w:line="560" w:lineRule="exact"/>
        <w:ind w:left="1320" w:right="1701" w:firstLine="640" w:firstLineChars="200"/>
        <w:jc w:val="both"/>
        <w:rPr>
          <w:rFonts w:eastAsia="方正仿宋_GBK"/>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年度财政拨款收、支总计</w:t>
      </w:r>
      <w:r>
        <w:rPr>
          <w:rFonts w:hint="eastAsia" w:ascii="Times New Roman" w:eastAsia="方正仿宋_GBK" w:cs="Times New Roman"/>
          <w:lang w:val="en-US"/>
        </w:rPr>
        <w:t>53088.18</w:t>
      </w:r>
      <w:r>
        <w:rPr>
          <w:rFonts w:ascii="Times New Roman" w:eastAsia="方正仿宋_GBK" w:cs="Times New Roman"/>
          <w:lang w:val="en-US"/>
        </w:rPr>
        <w:t>万元。与202</w:t>
      </w:r>
      <w:r>
        <w:rPr>
          <w:rFonts w:hint="eastAsia" w:ascii="Times New Roman" w:eastAsia="方正仿宋_GBK" w:cs="Times New Roman"/>
          <w:lang w:val="en-US"/>
        </w:rPr>
        <w:t>1</w:t>
      </w:r>
      <w:r>
        <w:rPr>
          <w:rFonts w:ascii="Times New Roman" w:eastAsia="方正仿宋_GBK" w:cs="Times New Roman"/>
          <w:lang w:val="en-US"/>
        </w:rPr>
        <w:t>年度相比，财政拨款收、支总计各</w:t>
      </w:r>
      <w:r>
        <w:rPr>
          <w:rFonts w:hint="eastAsia" w:ascii="Times New Roman" w:eastAsia="方正仿宋_GBK" w:cs="Times New Roman"/>
          <w:lang w:val="en-US"/>
        </w:rPr>
        <w:t>减少518.32</w:t>
      </w:r>
      <w:r>
        <w:rPr>
          <w:rFonts w:ascii="Times New Roman" w:eastAsia="方正仿宋_GBK" w:cs="Times New Roman"/>
          <w:lang w:val="en-US"/>
        </w:rPr>
        <w:t>万元，</w:t>
      </w:r>
      <w:r>
        <w:rPr>
          <w:rFonts w:hint="eastAsia" w:ascii="Times New Roman" w:eastAsia="方正仿宋_GBK" w:cs="Times New Roman"/>
          <w:lang w:val="en-US"/>
        </w:rPr>
        <w:t>下降0.97</w:t>
      </w:r>
      <w:r>
        <w:rPr>
          <w:rFonts w:ascii="Times New Roman" w:eastAsia="方正仿宋_GBK" w:cs="Times New Roman"/>
          <w:lang w:val="en-US"/>
        </w:rPr>
        <w:t>%，</w:t>
      </w:r>
      <w:r>
        <w:rPr>
          <w:rFonts w:hint="eastAsia" w:eastAsia="方正仿宋_GBK"/>
        </w:rPr>
        <w:t>主要</w:t>
      </w:r>
      <w:r>
        <w:rPr>
          <w:rFonts w:eastAsia="方正仿宋_GBK"/>
        </w:rPr>
        <w:t>是</w:t>
      </w:r>
      <w:r>
        <w:rPr>
          <w:rFonts w:hint="eastAsia" w:eastAsia="方正仿宋_GBK"/>
        </w:rPr>
        <w:t>一般公共服务支出和住房保障支出减少。</w:t>
      </w:r>
    </w:p>
    <w:p>
      <w:pPr>
        <w:pStyle w:val="585"/>
        <w:tabs>
          <w:tab w:val="left" w:pos="3599"/>
        </w:tabs>
        <w:spacing w:before="1" w:line="560" w:lineRule="exact"/>
        <w:ind w:right="147"/>
        <w:jc w:val="both"/>
        <w:rPr>
          <w:rFonts w:ascii="Times New Roman" w:eastAsia="方正仿宋_GBK" w:cs="Times New Roman"/>
          <w:b/>
          <w:bCs/>
          <w:sz w:val="32"/>
          <w:szCs w:val="32"/>
        </w:rPr>
      </w:pPr>
    </w:p>
    <w:p>
      <w:pPr>
        <w:pStyle w:val="585"/>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图4：财政拨款收、支决算总计变动情况</w:t>
      </w:r>
    </w:p>
    <w:p>
      <w:pPr>
        <w:pStyle w:val="585"/>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（单位：万元）</w:t>
      </w:r>
    </w:p>
    <w:p>
      <w:pPr>
        <w:pStyle w:val="575"/>
        <w:tabs>
          <w:tab w:val="left" w:pos="3599"/>
        </w:tabs>
        <w:spacing w:before="1" w:line="1200" w:lineRule="exact"/>
        <w:ind w:right="145"/>
        <w:jc w:val="center"/>
        <w:rPr>
          <w:rFonts w:eastAsia="方正仿宋_GBK"/>
        </w:rPr>
      </w:pPr>
      <w:r>
        <w:rPr>
          <w:rFonts w:ascii="仿宋" w:eastAsia="仿宋" w:cs="仿宋"/>
          <w:sz w:val="22"/>
          <w:szCs w:val="22"/>
          <w:lang w:val="en-US" w:bidi="ar-SA"/>
        </w:rPr>
        <w:pict>
          <v:shape id="图片 10" o:spid="_x0000_s1028" type="#_x0000_t75" style="position:absolute;left:0;margin-left:170.75pt;margin-top:27.35pt;height:251.95pt;width:258.7pt;rotation:0f;z-index:251661312;" o:ole="f" fillcolor="#FFFFFF" filled="f" o:preferrelative="t" stroked="f" coordorigin="0,0" coordsize="21600,21600">
            <v:fill on="f" color2="#FFFFFF" focus="0%"/>
            <v:imagedata gain="65536f" blacklevel="0f" gamma="0" o:title="" r:id="rId11"/>
            <o:lock v:ext="edit" position="f" selection="f" grouping="f" rotation="f" cropping="f" text="f" aspectratio="t"/>
          </v:shape>
        </w:pict>
      </w:r>
    </w:p>
    <w:p>
      <w:pPr>
        <w:pStyle w:val="575"/>
        <w:tabs>
          <w:tab w:val="left" w:pos="3599"/>
        </w:tabs>
        <w:spacing w:before="1" w:line="1200" w:lineRule="exact"/>
        <w:ind w:right="145"/>
        <w:jc w:val="center"/>
        <w:rPr>
          <w:rFonts w:eastAsia="方正仿宋_GBK"/>
        </w:rPr>
      </w:pPr>
    </w:p>
    <w:p>
      <w:pPr>
        <w:pStyle w:val="575"/>
        <w:tabs>
          <w:tab w:val="left" w:pos="3599"/>
        </w:tabs>
        <w:spacing w:before="1" w:line="1200" w:lineRule="exact"/>
        <w:ind w:right="145"/>
        <w:jc w:val="center"/>
        <w:rPr>
          <w:rFonts w:eastAsia="方正仿宋_GBK"/>
        </w:rPr>
      </w:pPr>
    </w:p>
    <w:p>
      <w:pPr>
        <w:pStyle w:val="575"/>
        <w:tabs>
          <w:tab w:val="left" w:pos="3599"/>
        </w:tabs>
        <w:spacing w:before="1" w:line="1200" w:lineRule="exact"/>
        <w:ind w:right="145"/>
        <w:jc w:val="center"/>
        <w:rPr>
          <w:rFonts w:eastAsia="方正仿宋_GBK"/>
        </w:rPr>
      </w:pPr>
    </w:p>
    <w:p>
      <w:pPr>
        <w:pStyle w:val="590"/>
        <w:spacing w:before="41" w:line="560" w:lineRule="exact"/>
        <w:ind w:right="1701"/>
        <w:jc w:val="both"/>
        <w:rPr>
          <w:rFonts w:ascii="方正黑体_GBK" w:eastAsia="方正黑体_GBK"/>
          <w:lang w:val="en-US"/>
        </w:rPr>
      </w:pPr>
    </w:p>
    <w:p>
      <w:pPr>
        <w:pStyle w:val="590"/>
        <w:spacing w:before="41" w:line="560" w:lineRule="exact"/>
        <w:ind w:right="1701"/>
        <w:jc w:val="both"/>
        <w:rPr>
          <w:rFonts w:ascii="方正黑体_GBK" w:eastAsia="方正黑体_GBK"/>
          <w:lang w:val="en-US"/>
        </w:rPr>
      </w:pPr>
    </w:p>
    <w:p>
      <w:pPr>
        <w:pStyle w:val="590"/>
        <w:spacing w:before="41" w:line="560" w:lineRule="exact"/>
        <w:ind w:left="1320" w:right="1701" w:firstLine="640" w:firstLineChars="200"/>
        <w:jc w:val="both"/>
        <w:rPr>
          <w:rFonts w:ascii="方正黑体_GBK" w:eastAsia="方正黑体_GBK"/>
          <w:lang w:val="en-US"/>
        </w:rPr>
      </w:pPr>
      <w:r>
        <w:rPr>
          <w:rFonts w:hint="eastAsia" w:ascii="方正黑体_GBK" w:eastAsia="方正黑体_GBK"/>
          <w:lang w:val="en-US"/>
        </w:rPr>
        <w:t>五、一般公共预算财政拨款支出决算情况说明</w:t>
      </w:r>
    </w:p>
    <w:p>
      <w:pPr>
        <w:pStyle w:val="591"/>
        <w:spacing w:before="41" w:line="560" w:lineRule="exact"/>
        <w:ind w:left="1320" w:right="1701" w:firstLine="643" w:firstLineChars="200"/>
        <w:jc w:val="both"/>
        <w:rPr>
          <w:rFonts w:ascii="方正楷体_GBK" w:eastAsia="方正楷体_GBK"/>
          <w:b/>
          <w:bCs/>
          <w:lang w:val="en-US"/>
        </w:rPr>
      </w:pPr>
      <w:r>
        <w:rPr>
          <w:rFonts w:hint="eastAsia" w:ascii="方正楷体_GBK" w:eastAsia="方正楷体_GBK"/>
          <w:b/>
          <w:bCs/>
          <w:lang w:val="en-US"/>
        </w:rPr>
        <w:t>（一）财政拨款支出决算总体情况</w:t>
      </w:r>
      <w:r>
        <w:rPr>
          <w:rFonts w:ascii="方正楷体_GBK" w:eastAsia="方正楷体_GBK"/>
          <w:b/>
          <w:bCs/>
          <w:lang w:val="en-US"/>
        </w:rPr>
        <w:t>。</w:t>
      </w:r>
    </w:p>
    <w:p>
      <w:pPr>
        <w:pStyle w:val="683"/>
        <w:spacing w:before="41" w:line="560" w:lineRule="exact"/>
        <w:ind w:left="1320" w:right="1701" w:firstLine="627"/>
        <w:jc w:val="both"/>
        <w:rPr>
          <w:rFonts w:eastAsia="方正仿宋_GBK"/>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年度财政拨款支出</w:t>
      </w:r>
      <w:r>
        <w:rPr>
          <w:rFonts w:hint="eastAsia" w:ascii="Times New Roman" w:eastAsia="方正仿宋_GBK" w:cs="Times New Roman"/>
          <w:lang w:val="en-US"/>
        </w:rPr>
        <w:t>50360.54</w:t>
      </w:r>
      <w:r>
        <w:rPr>
          <w:rFonts w:ascii="Times New Roman" w:eastAsia="方正仿宋_GBK" w:cs="Times New Roman"/>
          <w:lang w:val="en-US"/>
        </w:rPr>
        <w:t>万元，占本年支出合计的</w:t>
      </w:r>
      <w:r>
        <w:rPr>
          <w:rFonts w:hint="eastAsia" w:ascii="Times New Roman" w:eastAsia="方正仿宋_GBK" w:cs="Times New Roman"/>
          <w:lang w:val="en-US"/>
        </w:rPr>
        <w:t>88.43</w:t>
      </w:r>
      <w:r>
        <w:rPr>
          <w:rFonts w:ascii="Times New Roman" w:eastAsia="方正仿宋_GBK" w:cs="Times New Roman"/>
          <w:lang w:val="en-US"/>
        </w:rPr>
        <w:t>%。与202</w:t>
      </w:r>
      <w:r>
        <w:rPr>
          <w:rFonts w:hint="eastAsia" w:ascii="Times New Roman" w:eastAsia="方正仿宋_GBK" w:cs="Times New Roman"/>
          <w:lang w:val="en-US"/>
        </w:rPr>
        <w:t>1</w:t>
      </w:r>
      <w:r>
        <w:rPr>
          <w:rFonts w:ascii="Times New Roman" w:eastAsia="方正仿宋_GBK" w:cs="Times New Roman"/>
          <w:lang w:val="en-US"/>
        </w:rPr>
        <w:t>年度相比，财政拨款支出</w:t>
      </w:r>
      <w:r>
        <w:rPr>
          <w:rFonts w:hint="eastAsia" w:ascii="Times New Roman" w:eastAsia="方正仿宋_GBK" w:cs="Times New Roman"/>
          <w:lang w:val="en-US"/>
        </w:rPr>
        <w:t>减少279.95</w:t>
      </w:r>
      <w:r>
        <w:rPr>
          <w:rFonts w:ascii="Times New Roman" w:eastAsia="方正仿宋_GBK" w:cs="Times New Roman"/>
          <w:lang w:val="en-US"/>
        </w:rPr>
        <w:t>万元，</w:t>
      </w:r>
      <w:r>
        <w:rPr>
          <w:rFonts w:hint="eastAsia" w:ascii="Times New Roman" w:eastAsia="方正仿宋_GBK" w:cs="Times New Roman"/>
          <w:lang w:val="en-US"/>
        </w:rPr>
        <w:t>下降0.55</w:t>
      </w:r>
      <w:r>
        <w:rPr>
          <w:rFonts w:ascii="Times New Roman" w:eastAsia="方正仿宋_GBK" w:cs="Times New Roman"/>
          <w:lang w:val="en-US"/>
        </w:rPr>
        <w:t>%，</w:t>
      </w:r>
      <w:r>
        <w:rPr>
          <w:rFonts w:hint="eastAsia" w:eastAsia="方正仿宋_GBK"/>
        </w:rPr>
        <w:t>主要</w:t>
      </w:r>
      <w:r>
        <w:rPr>
          <w:rFonts w:eastAsia="方正仿宋_GBK"/>
        </w:rPr>
        <w:t>是</w:t>
      </w:r>
      <w:r>
        <w:rPr>
          <w:rFonts w:hint="eastAsia" w:eastAsia="方正仿宋_GBK"/>
        </w:rPr>
        <w:t>一般公共服务支出和住房保障支出减少。</w:t>
      </w:r>
    </w:p>
    <w:p>
      <w:pPr>
        <w:pStyle w:val="684"/>
        <w:spacing w:before="41" w:line="560" w:lineRule="exact"/>
        <w:ind w:left="989" w:right="1701" w:firstLine="640" w:firstLineChars="200"/>
        <w:jc w:val="both"/>
        <w:rPr>
          <w:rFonts w:ascii="Times New Roman" w:eastAsia="方正仿宋_GBK" w:cs="Times New Roman"/>
        </w:rPr>
      </w:pPr>
    </w:p>
    <w:p>
      <w:pPr>
        <w:pStyle w:val="593"/>
        <w:tabs>
          <w:tab w:val="left" w:pos="3599"/>
        </w:tabs>
        <w:spacing w:before="1" w:line="560" w:lineRule="exact"/>
        <w:ind w:right="147"/>
        <w:jc w:val="center"/>
        <w:rPr>
          <w:rFonts w:ascii="Times New Roman" w:eastAsia="方正仿宋_GBK" w:cs="Times New Roman"/>
          <w:b/>
          <w:bCs/>
          <w:sz w:val="32"/>
          <w:szCs w:val="32"/>
        </w:rPr>
      </w:pPr>
    </w:p>
    <w:p>
      <w:pPr>
        <w:pStyle w:val="593"/>
        <w:tabs>
          <w:tab w:val="left" w:pos="3599"/>
        </w:tabs>
        <w:spacing w:before="1" w:line="560" w:lineRule="exact"/>
        <w:ind w:right="147"/>
        <w:jc w:val="center"/>
        <w:rPr>
          <w:rFonts w:ascii="Times New Roman" w:eastAsia="方正仿宋_GBK" w:cs="Times New Roman"/>
          <w:b/>
          <w:bCs/>
          <w:sz w:val="32"/>
          <w:szCs w:val="32"/>
        </w:rPr>
      </w:pPr>
    </w:p>
    <w:p>
      <w:pPr>
        <w:pStyle w:val="593"/>
        <w:tabs>
          <w:tab w:val="left" w:pos="3599"/>
        </w:tabs>
        <w:spacing w:before="1" w:line="560" w:lineRule="exact"/>
        <w:ind w:right="147"/>
        <w:jc w:val="center"/>
        <w:rPr>
          <w:rFonts w:ascii="Times New Roman" w:eastAsia="方正仿宋_GBK" w:cs="Times New Roman"/>
          <w:b/>
          <w:bCs/>
          <w:sz w:val="32"/>
          <w:szCs w:val="32"/>
        </w:rPr>
      </w:pPr>
    </w:p>
    <w:p>
      <w:pPr>
        <w:pStyle w:val="593"/>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图5：财政拨款支出决算变动情况</w:t>
      </w:r>
    </w:p>
    <w:p>
      <w:pPr>
        <w:pStyle w:val="593"/>
        <w:tabs>
          <w:tab w:val="left" w:pos="3599"/>
        </w:tabs>
        <w:spacing w:before="1" w:line="560" w:lineRule="exact"/>
        <w:ind w:right="147"/>
        <w:jc w:val="center"/>
        <w:rPr>
          <w:rFonts w:ascii="Times New Roman" w:eastAsia="方正仿宋_GBK" w:cs="Times New Roman"/>
          <w:b/>
          <w:bCs/>
          <w:sz w:val="32"/>
          <w:szCs w:val="32"/>
        </w:rPr>
      </w:pPr>
      <w:r>
        <w:rPr>
          <w:rFonts w:ascii="Times New Roman" w:eastAsia="方正仿宋_GBK" w:cs="Times New Roman"/>
          <w:b/>
          <w:bCs/>
          <w:sz w:val="32"/>
          <w:szCs w:val="32"/>
        </w:rPr>
        <w:t>（单位：万元）</w:t>
      </w:r>
    </w:p>
    <w:p>
      <w:pPr>
        <w:pStyle w:val="590"/>
        <w:spacing w:before="41" w:line="365" w:lineRule="auto"/>
        <w:ind w:left="1323" w:right="1701" w:firstLine="666" w:firstLineChars="208"/>
        <w:jc w:val="both"/>
        <w:rPr>
          <w:rFonts w:ascii="方正黑体_GBK" w:eastAsia="方正黑体_GBK"/>
          <w:lang w:val="en-US"/>
        </w:rPr>
      </w:pPr>
      <w:r>
        <w:rPr>
          <w:rFonts w:ascii="仿宋" w:eastAsia="仿宋" w:cs="仿宋"/>
          <w:sz w:val="32"/>
          <w:szCs w:val="32"/>
          <w:lang w:val="en-US" w:bidi="ar-SA"/>
        </w:rPr>
        <w:pict>
          <v:shape id="图片 13" o:spid="_x0000_s1029" type="#_x0000_t75" style="position:absolute;left:0;margin-left:157.25pt;margin-top:22.1pt;height:290.95pt;width:284.2pt;rotation:0f;z-index:251662336;" o:ole="f" fillcolor="#FFFFFF" filled="f" o:preferrelative="t" stroked="f" coordorigin="0,0" coordsize="21600,21600">
            <v:fill on="f" color2="#FFFFFF" focus="0%"/>
            <v:imagedata gain="65536f" blacklevel="0f" gamma="0" o:title="" r:id="rId12"/>
            <o:lock v:ext="edit" position="f" selection="f" grouping="f" rotation="f" cropping="f" text="f" aspectratio="t"/>
          </v:shape>
        </w:pict>
      </w:r>
    </w:p>
    <w:p>
      <w:pPr>
        <w:pStyle w:val="575"/>
        <w:tabs>
          <w:tab w:val="left" w:pos="3599"/>
        </w:tabs>
        <w:spacing w:before="1" w:line="1200" w:lineRule="exact"/>
        <w:ind w:right="145"/>
        <w:jc w:val="center"/>
        <w:rPr>
          <w:rFonts w:eastAsia="方正仿宋_GBK"/>
        </w:rPr>
      </w:pPr>
    </w:p>
    <w:p>
      <w:pPr>
        <w:pStyle w:val="575"/>
        <w:tabs>
          <w:tab w:val="left" w:pos="3599"/>
        </w:tabs>
        <w:spacing w:before="1" w:line="1200" w:lineRule="exact"/>
        <w:ind w:right="145"/>
        <w:jc w:val="center"/>
        <w:rPr>
          <w:rFonts w:eastAsia="方正仿宋_GBK"/>
        </w:rPr>
      </w:pPr>
    </w:p>
    <w:p>
      <w:pPr>
        <w:pStyle w:val="575"/>
        <w:tabs>
          <w:tab w:val="left" w:pos="3599"/>
        </w:tabs>
        <w:spacing w:before="1" w:line="1200" w:lineRule="exact"/>
        <w:ind w:right="145"/>
        <w:jc w:val="center"/>
        <w:rPr>
          <w:rFonts w:eastAsia="方正仿宋_GBK"/>
        </w:rPr>
      </w:pPr>
    </w:p>
    <w:p>
      <w:pPr>
        <w:pStyle w:val="575"/>
        <w:tabs>
          <w:tab w:val="left" w:pos="3599"/>
        </w:tabs>
        <w:spacing w:before="1" w:line="1200" w:lineRule="exact"/>
        <w:ind w:right="145"/>
        <w:jc w:val="both"/>
        <w:rPr>
          <w:rFonts w:eastAsia="方正仿宋_GBK"/>
        </w:rPr>
      </w:pPr>
    </w:p>
    <w:p>
      <w:pPr>
        <w:pStyle w:val="575"/>
        <w:tabs>
          <w:tab w:val="left" w:pos="3599"/>
        </w:tabs>
        <w:spacing w:before="1" w:line="1200" w:lineRule="exact"/>
        <w:ind w:right="145"/>
        <w:jc w:val="both"/>
        <w:rPr>
          <w:rFonts w:eastAsia="方正仿宋_GBK"/>
        </w:rPr>
      </w:pPr>
    </w:p>
    <w:p>
      <w:pPr>
        <w:pStyle w:val="594"/>
        <w:spacing w:before="41" w:line="560" w:lineRule="exact"/>
        <w:ind w:right="1701"/>
        <w:jc w:val="both"/>
        <w:rPr>
          <w:rFonts w:ascii="方正楷体_GBK" w:eastAsia="方正楷体_GBK"/>
          <w:b/>
          <w:bCs/>
          <w:lang w:val="en-US"/>
        </w:rPr>
      </w:pPr>
    </w:p>
    <w:p>
      <w:pPr>
        <w:pStyle w:val="594"/>
        <w:spacing w:before="41" w:line="560" w:lineRule="exact"/>
        <w:ind w:left="1319" w:right="1701" w:firstLine="643" w:firstLineChars="200"/>
        <w:jc w:val="both"/>
        <w:rPr>
          <w:rFonts w:ascii="方正楷体_GBK" w:eastAsia="方正楷体_GBK"/>
          <w:b/>
          <w:bCs/>
          <w:lang w:val="en-US"/>
        </w:rPr>
      </w:pPr>
      <w:r>
        <w:rPr>
          <w:rFonts w:ascii="方正楷体_GBK" w:eastAsia="方正楷体_GBK"/>
          <w:b/>
          <w:bCs/>
          <w:lang w:val="en-US"/>
        </w:rPr>
        <w:t>（二）</w:t>
      </w:r>
      <w:r>
        <w:rPr>
          <w:rFonts w:hint="eastAsia" w:ascii="方正楷体_GBK" w:eastAsia="方正楷体_GBK"/>
          <w:b/>
          <w:bCs/>
          <w:lang w:val="en-US"/>
        </w:rPr>
        <w:t>财政拨款支出决算结构情况</w:t>
      </w:r>
      <w:r>
        <w:rPr>
          <w:rFonts w:ascii="方正楷体_GBK" w:eastAsia="方正楷体_GBK"/>
          <w:b/>
          <w:bCs/>
          <w:lang w:val="en-US"/>
        </w:rPr>
        <w:t>。</w:t>
      </w:r>
    </w:p>
    <w:p>
      <w:pPr>
        <w:pStyle w:val="594"/>
        <w:spacing w:before="41" w:line="560" w:lineRule="exact"/>
        <w:ind w:left="1320" w:right="1701" w:firstLine="800" w:firstLineChars="250"/>
        <w:jc w:val="both"/>
        <w:rPr>
          <w:rFonts w:ascii="Times New Roman" w:eastAsia="方正仿宋_GBK" w:cs="Times New Roman"/>
          <w:lang w:val="en-US"/>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年度财政拨款支出</w:t>
      </w:r>
      <w:r>
        <w:rPr>
          <w:rFonts w:hint="eastAsia" w:ascii="Times New Roman" w:eastAsia="方正仿宋_GBK" w:cs="Times New Roman"/>
          <w:lang w:val="en-US"/>
        </w:rPr>
        <w:t>50360.54</w:t>
      </w:r>
      <w:r>
        <w:rPr>
          <w:rFonts w:ascii="Times New Roman" w:eastAsia="方正仿宋_GBK" w:cs="Times New Roman"/>
          <w:lang w:val="en-US"/>
        </w:rPr>
        <w:t>万元，主要用于以下方面：一般公共服务支出</w:t>
      </w:r>
      <w:r>
        <w:rPr>
          <w:rFonts w:hint="eastAsia" w:ascii="Times New Roman" w:eastAsia="方正仿宋_GBK" w:cs="Times New Roman"/>
          <w:lang w:val="en-US"/>
        </w:rPr>
        <w:t>34996.00</w:t>
      </w:r>
      <w:r>
        <w:rPr>
          <w:rFonts w:ascii="Times New Roman" w:eastAsia="方正仿宋_GBK" w:cs="Times New Roman"/>
          <w:lang w:val="en-US"/>
        </w:rPr>
        <w:t>万元，占</w:t>
      </w:r>
      <w:r>
        <w:rPr>
          <w:rFonts w:hint="eastAsia" w:ascii="Times New Roman" w:eastAsia="方正仿宋_GBK" w:cs="Times New Roman"/>
          <w:lang w:val="en-US"/>
        </w:rPr>
        <w:t>69.49</w:t>
      </w:r>
      <w:r>
        <w:rPr>
          <w:rFonts w:ascii="Times New Roman" w:eastAsia="方正仿宋_GBK" w:cs="Times New Roman"/>
          <w:lang w:val="en-US"/>
        </w:rPr>
        <w:t>%；公共安全支出</w:t>
      </w:r>
      <w:r>
        <w:rPr>
          <w:rFonts w:hint="eastAsia" w:ascii="Times New Roman" w:eastAsia="方正仿宋_GBK" w:cs="Times New Roman"/>
          <w:lang w:val="en-US"/>
        </w:rPr>
        <w:t>3716.03</w:t>
      </w:r>
      <w:r>
        <w:rPr>
          <w:rFonts w:ascii="Times New Roman" w:eastAsia="方正仿宋_GBK" w:cs="Times New Roman"/>
          <w:lang w:val="en-US"/>
        </w:rPr>
        <w:t>万元，占</w:t>
      </w:r>
      <w:r>
        <w:rPr>
          <w:rFonts w:hint="eastAsia" w:ascii="Times New Roman" w:eastAsia="方正仿宋_GBK" w:cs="Times New Roman"/>
          <w:lang w:val="en-US"/>
        </w:rPr>
        <w:t>7.38</w:t>
      </w:r>
      <w:r>
        <w:rPr>
          <w:rFonts w:ascii="Times New Roman" w:eastAsia="方正仿宋_GBK" w:cs="Times New Roman"/>
          <w:lang w:val="en-US"/>
        </w:rPr>
        <w:t>%；社会保障和就业支出</w:t>
      </w:r>
      <w:r>
        <w:rPr>
          <w:rFonts w:hint="eastAsia" w:ascii="Times New Roman" w:eastAsia="方正仿宋_GBK" w:cs="Times New Roman"/>
          <w:lang w:val="en-US"/>
        </w:rPr>
        <w:t>5626.54</w:t>
      </w:r>
      <w:r>
        <w:rPr>
          <w:rFonts w:ascii="Times New Roman" w:eastAsia="方正仿宋_GBK" w:cs="Times New Roman"/>
          <w:lang w:val="en-US"/>
        </w:rPr>
        <w:t>万元，占</w:t>
      </w:r>
      <w:r>
        <w:rPr>
          <w:rFonts w:hint="eastAsia" w:ascii="Times New Roman" w:eastAsia="方正仿宋_GBK" w:cs="Times New Roman"/>
          <w:lang w:val="en-US"/>
        </w:rPr>
        <w:t>11.17</w:t>
      </w:r>
      <w:r>
        <w:rPr>
          <w:rFonts w:ascii="Times New Roman" w:eastAsia="方正仿宋_GBK" w:cs="Times New Roman"/>
          <w:lang w:val="en-US"/>
        </w:rPr>
        <w:t>%；卫生健康支出</w:t>
      </w:r>
      <w:r>
        <w:rPr>
          <w:rFonts w:hint="eastAsia" w:ascii="Times New Roman" w:eastAsia="方正仿宋_GBK" w:cs="Times New Roman"/>
          <w:lang w:val="en-US"/>
        </w:rPr>
        <w:t>1595.7</w:t>
      </w:r>
      <w:r>
        <w:rPr>
          <w:rFonts w:ascii="Times New Roman" w:eastAsia="方正仿宋_GBK" w:cs="Times New Roman"/>
          <w:lang w:val="en-US"/>
        </w:rPr>
        <w:t>万元，占</w:t>
      </w:r>
      <w:r>
        <w:rPr>
          <w:rFonts w:hint="eastAsia" w:ascii="Times New Roman" w:eastAsia="方正仿宋_GBK" w:cs="Times New Roman"/>
          <w:lang w:val="en-US"/>
        </w:rPr>
        <w:t>3.17</w:t>
      </w:r>
      <w:r>
        <w:rPr>
          <w:rFonts w:ascii="Times New Roman" w:eastAsia="方正仿宋_GBK" w:cs="Times New Roman"/>
          <w:lang w:val="en-US"/>
        </w:rPr>
        <w:t>%；住房保障支出</w:t>
      </w:r>
      <w:r>
        <w:rPr>
          <w:rFonts w:hint="eastAsia" w:ascii="Times New Roman" w:eastAsia="方正仿宋_GBK" w:cs="Times New Roman"/>
          <w:lang w:val="en-US"/>
        </w:rPr>
        <w:t>4426.26</w:t>
      </w:r>
      <w:r>
        <w:rPr>
          <w:rFonts w:ascii="Times New Roman" w:eastAsia="方正仿宋_GBK" w:cs="Times New Roman"/>
          <w:lang w:val="en-US"/>
        </w:rPr>
        <w:t>万元，占</w:t>
      </w:r>
      <w:r>
        <w:rPr>
          <w:rFonts w:hint="eastAsia" w:ascii="Times New Roman" w:eastAsia="方正仿宋_GBK" w:cs="Times New Roman"/>
          <w:lang w:val="en-US"/>
        </w:rPr>
        <w:t>8.79</w:t>
      </w:r>
      <w:r>
        <w:rPr>
          <w:rFonts w:ascii="Times New Roman" w:eastAsia="方正仿宋_GBK" w:cs="Times New Roman"/>
          <w:lang w:val="en-US"/>
        </w:rPr>
        <w:t>%。</w:t>
      </w:r>
    </w:p>
    <w:p>
      <w:pPr>
        <w:pStyle w:val="595"/>
        <w:spacing w:before="41" w:line="560" w:lineRule="exact"/>
        <w:ind w:right="1701"/>
        <w:jc w:val="both"/>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color w:val="FF0000"/>
          <w:lang w:val="en-US"/>
        </w:rPr>
      </w:pPr>
      <w:r>
        <w:rPr>
          <w:rFonts w:ascii="Times New Roman" w:eastAsia="方正仿宋_GBK" w:cs="Times New Roman"/>
          <w:b/>
          <w:bCs/>
          <w:color w:val="FF0000"/>
          <w:lang w:val="en-US"/>
        </w:rPr>
        <w:t>图6：财政拨款支出决算结构</w:t>
      </w:r>
    </w:p>
    <w:p>
      <w:pPr>
        <w:pStyle w:val="595"/>
        <w:spacing w:before="41" w:line="560" w:lineRule="exact"/>
        <w:ind w:left="1319" w:right="1701" w:firstLine="675"/>
        <w:jc w:val="center"/>
        <w:rPr>
          <w:rFonts w:ascii="Times New Roman" w:eastAsia="方正仿宋_GBK" w:cs="Times New Roman"/>
          <w:b/>
          <w:bCs/>
          <w:lang w:val="en-US"/>
        </w:rPr>
      </w:pPr>
      <w:r>
        <w:rPr>
          <w:rFonts w:ascii="Times New Roman" w:eastAsia="方正仿宋_GBK" w:cs="Times New Roman"/>
          <w:b/>
          <w:bCs/>
          <w:sz w:val="32"/>
          <w:szCs w:val="32"/>
          <w:lang w:val="en-US" w:bidi="ar-SA"/>
        </w:rPr>
        <w:pict>
          <v:shape id="图片 16" o:spid="_x0000_s1030" type="#_x0000_t75" style="position:absolute;left:0;margin-left:78.7pt;margin-top:18.85pt;height:309.95pt;width:453.4pt;rotation:0f;z-index:251663360;" o:ole="f" fillcolor="#FFFFFF" filled="f" o:preferrelative="t" stroked="f" coordorigin="0,0" coordsize="21600,21600">
            <v:fill on="f" color2="#FFFFFF" focus="0%"/>
            <v:imagedata gain="65536f" blacklevel="0f" gamma="0" o:title="" r:id="rId13"/>
            <o:lock v:ext="edit" position="f" selection="f" grouping="f" rotation="f" cropping="f" text="f" aspectratio="t"/>
          </v:shape>
        </w:pict>
      </w: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95"/>
        <w:spacing w:before="41" w:line="560" w:lineRule="exact"/>
        <w:ind w:left="1319" w:right="1701" w:firstLine="675"/>
        <w:jc w:val="center"/>
        <w:rPr>
          <w:rFonts w:ascii="Times New Roman" w:eastAsia="方正仿宋_GBK" w:cs="Times New Roman"/>
          <w:b/>
          <w:bCs/>
          <w:lang w:val="en-US"/>
        </w:rPr>
      </w:pPr>
    </w:p>
    <w:p>
      <w:pPr>
        <w:pStyle w:val="575"/>
        <w:tabs>
          <w:tab w:val="left" w:pos="3599"/>
        </w:tabs>
        <w:spacing w:before="1" w:line="560" w:lineRule="exact"/>
        <w:ind w:right="145" w:firstLine="440" w:firstLineChars="200"/>
        <w:jc w:val="center"/>
      </w:pPr>
    </w:p>
    <w:p>
      <w:pPr>
        <w:pStyle w:val="596"/>
        <w:spacing w:before="41" w:line="365" w:lineRule="auto"/>
        <w:ind w:right="1701"/>
        <w:jc w:val="both"/>
        <w:rPr>
          <w:b/>
          <w:bCs/>
          <w:lang w:val="en-US"/>
        </w:rPr>
      </w:pPr>
    </w:p>
    <w:p>
      <w:pPr>
        <w:pStyle w:val="596"/>
        <w:spacing w:before="41" w:line="560" w:lineRule="exact"/>
        <w:ind w:left="1319" w:right="1701" w:firstLine="643" w:firstLineChars="200"/>
        <w:jc w:val="both"/>
        <w:rPr>
          <w:rFonts w:ascii="方正楷体_GBK" w:eastAsia="方正楷体_GBK"/>
          <w:b/>
          <w:bCs/>
          <w:lang w:val="en-US"/>
        </w:rPr>
      </w:pPr>
      <w:r>
        <w:rPr>
          <w:rFonts w:ascii="方正楷体_GBK" w:eastAsia="方正楷体_GBK"/>
          <w:b/>
          <w:bCs/>
          <w:lang w:val="en-US"/>
        </w:rPr>
        <w:t>（三）</w:t>
      </w:r>
      <w:r>
        <w:rPr>
          <w:rFonts w:hint="eastAsia" w:ascii="方正楷体_GBK" w:eastAsia="方正楷体_GBK"/>
          <w:b/>
          <w:bCs/>
          <w:lang w:val="en-US"/>
        </w:rPr>
        <w:t>财政拨款支出决算具体情况</w:t>
      </w:r>
      <w:r>
        <w:rPr>
          <w:rFonts w:ascii="方正楷体_GBK" w:eastAsia="方正楷体_GBK"/>
          <w:b/>
          <w:bCs/>
          <w:lang w:val="en-US"/>
        </w:rPr>
        <w:t>。</w:t>
      </w:r>
    </w:p>
    <w:p>
      <w:pPr>
        <w:pStyle w:val="596"/>
        <w:spacing w:before="41" w:line="560" w:lineRule="exact"/>
        <w:ind w:left="1429" w:right="1701" w:firstLine="640" w:firstLineChars="200"/>
        <w:jc w:val="both"/>
        <w:rPr>
          <w:rFonts w:ascii="Times New Roman" w:eastAsia="方正仿宋_GBK" w:cs="Times New Roman"/>
          <w:lang w:val="en-US"/>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年度财政拨款支出年初预算为42473.39万元，支出决算为</w:t>
      </w:r>
      <w:r>
        <w:rPr>
          <w:rFonts w:hint="eastAsia" w:ascii="Times New Roman" w:eastAsia="方正仿宋_GBK" w:cs="Times New Roman"/>
          <w:lang w:val="en-US"/>
        </w:rPr>
        <w:t>50360.54</w:t>
      </w:r>
      <w:r>
        <w:rPr>
          <w:rFonts w:ascii="Times New Roman" w:eastAsia="方正仿宋_GBK" w:cs="Times New Roman"/>
          <w:lang w:val="en-US"/>
        </w:rPr>
        <w:t>万元，完成年初预算的118.57%。其中：</w:t>
      </w:r>
    </w:p>
    <w:p>
      <w:pPr>
        <w:pStyle w:val="575"/>
        <w:tabs>
          <w:tab w:val="left" w:pos="3599"/>
        </w:tabs>
        <w:spacing w:before="1" w:line="560" w:lineRule="exact"/>
        <w:ind w:left="1319" w:right="1404" w:firstLine="749"/>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1.一般公共服务支出（类）海关事务（款）行政运行（项）</w:t>
      </w:r>
      <w:r>
        <w:rPr>
          <w:rFonts w:ascii="Times New Roman" w:eastAsia="方正仿宋_GBK" w:cs="Times New Roman"/>
          <w:sz w:val="32"/>
          <w:szCs w:val="32"/>
          <w:lang w:val="en-US"/>
        </w:rPr>
        <w:t>年初预算为22041.61万元，支出决算为24639.79万元，完成年初预算的111.79%。</w:t>
      </w:r>
      <w:r>
        <w:rPr>
          <w:rFonts w:ascii="Times New Roman" w:eastAsia="方正仿宋_GBK" w:cs="Times New Roman"/>
          <w:sz w:val="32"/>
          <w:szCs w:val="32"/>
        </w:rPr>
        <w:t>决算数大于预算数的主要原因：</w:t>
      </w:r>
      <w:r>
        <w:rPr>
          <w:rFonts w:ascii="Times New Roman" w:eastAsia="方正仿宋_GBK" w:cs="Times New Roman"/>
          <w:b/>
          <w:sz w:val="32"/>
          <w:szCs w:val="32"/>
        </w:rPr>
        <w:t>一是</w:t>
      </w:r>
      <w:r>
        <w:rPr>
          <w:rFonts w:ascii="Times New Roman" w:eastAsia="方正仿宋_GBK" w:cs="Times New Roman"/>
          <w:sz w:val="32"/>
          <w:szCs w:val="32"/>
        </w:rPr>
        <w:t>决算中含调整预算支出；</w:t>
      </w:r>
      <w:r>
        <w:rPr>
          <w:rFonts w:ascii="Times New Roman" w:eastAsia="方正仿宋_GBK" w:cs="Times New Roman"/>
          <w:b/>
          <w:sz w:val="32"/>
          <w:szCs w:val="32"/>
        </w:rPr>
        <w:t>二是</w:t>
      </w:r>
      <w:r>
        <w:rPr>
          <w:rFonts w:ascii="Times New Roman" w:eastAsia="方正仿宋_GBK" w:cs="Times New Roman"/>
          <w:sz w:val="32"/>
          <w:szCs w:val="32"/>
        </w:rPr>
        <w:t>执行中按规定使用了以前年度结转资金。</w:t>
      </w:r>
    </w:p>
    <w:p>
      <w:pPr>
        <w:pStyle w:val="575"/>
        <w:tabs>
          <w:tab w:val="left" w:pos="3599"/>
        </w:tabs>
        <w:spacing w:before="1" w:line="560" w:lineRule="exact"/>
        <w:ind w:left="1319" w:right="1404" w:firstLine="800" w:firstLineChars="249"/>
        <w:jc w:val="both"/>
        <w:rPr>
          <w:rFonts w:ascii="Times New Roman" w:eastAsia="方正仿宋_GBK" w:cs="Times New Roman"/>
          <w:b/>
          <w:bCs/>
          <w:sz w:val="32"/>
          <w:szCs w:val="32"/>
          <w:lang w:val="en-US"/>
        </w:rPr>
      </w:pPr>
      <w:r>
        <w:rPr>
          <w:rFonts w:ascii="Times New Roman" w:eastAsia="方正仿宋_GBK" w:cs="Times New Roman"/>
          <w:b/>
          <w:bCs/>
          <w:sz w:val="32"/>
          <w:szCs w:val="32"/>
        </w:rPr>
        <w:t>2.一般公共服务支出（类）海关事务（款）一般行政管理事务（项）。</w:t>
      </w:r>
      <w:r>
        <w:rPr>
          <w:rFonts w:ascii="Times New Roman" w:eastAsia="方正仿宋_GBK" w:cs="Times New Roman"/>
          <w:sz w:val="32"/>
          <w:szCs w:val="32"/>
        </w:rPr>
        <w:t>年初预算为2万元，支出决算为383万元，完成年初预算的19150%。决算数大于预算数的主要原因是决算中含调整预算支出。</w:t>
      </w:r>
    </w:p>
    <w:p>
      <w:pPr>
        <w:pStyle w:val="783"/>
        <w:tabs>
          <w:tab w:val="left" w:pos="3599"/>
        </w:tabs>
        <w:spacing w:before="1" w:line="560" w:lineRule="exact"/>
        <w:ind w:left="1209" w:right="1404" w:firstLine="800" w:firstLineChars="249"/>
        <w:jc w:val="both"/>
        <w:rPr>
          <w:rFonts w:ascii="Times New Roman" w:eastAsia="方正仿宋_GBK" w:cs="Times New Roman"/>
          <w:sz w:val="32"/>
          <w:szCs w:val="32"/>
        </w:rPr>
      </w:pPr>
      <w:r>
        <w:rPr>
          <w:rFonts w:ascii="Times New Roman" w:eastAsia="方正仿宋_GBK" w:cs="Times New Roman"/>
          <w:b/>
          <w:bCs/>
          <w:sz w:val="32"/>
          <w:szCs w:val="32"/>
          <w:lang w:val="en-US"/>
        </w:rPr>
        <w:t>3.一般公共服务支出（类）海关事务（款）机关服务（项）</w:t>
      </w:r>
      <w:r>
        <w:rPr>
          <w:rFonts w:ascii="Times New Roman" w:eastAsia="方正仿宋_GBK" w:cs="Times New Roman"/>
          <w:sz w:val="32"/>
          <w:szCs w:val="32"/>
          <w:lang w:val="en-US"/>
        </w:rPr>
        <w:t>年初预算为154.07万元，支出决算为156.59万元，完成年初预算的 101.64%。</w:t>
      </w:r>
      <w:r>
        <w:rPr>
          <w:rFonts w:ascii="Times New Roman" w:eastAsia="方正仿宋_GBK" w:cs="Times New Roman"/>
          <w:sz w:val="32"/>
          <w:szCs w:val="32"/>
        </w:rPr>
        <w:t>决算数大于预算数的主要原因是决算中含调整预算支出。</w:t>
      </w:r>
    </w:p>
    <w:p>
      <w:pPr>
        <w:pStyle w:val="783"/>
        <w:tabs>
          <w:tab w:val="left" w:pos="3599"/>
        </w:tabs>
        <w:spacing w:before="1" w:line="560" w:lineRule="exact"/>
        <w:ind w:left="1319" w:right="1404" w:firstLine="643" w:firstLineChars="200"/>
        <w:jc w:val="both"/>
        <w:rPr>
          <w:rFonts w:ascii="Times New Roman" w:eastAsia="方正仿宋_GBK" w:cs="Times New Roman"/>
          <w:b/>
          <w:bCs/>
          <w:sz w:val="32"/>
          <w:szCs w:val="32"/>
          <w:lang w:val="en-US"/>
        </w:rPr>
      </w:pPr>
      <w:r>
        <w:rPr>
          <w:rFonts w:ascii="Times New Roman" w:eastAsia="方正仿宋_GBK" w:cs="Times New Roman"/>
          <w:b/>
          <w:bCs/>
          <w:sz w:val="32"/>
          <w:szCs w:val="32"/>
        </w:rPr>
        <w:t>4.一般公共服务支出（类）海关事务（款）缉私办案（项）。</w:t>
      </w:r>
      <w:r>
        <w:rPr>
          <w:rFonts w:ascii="Times New Roman" w:eastAsia="方正仿宋_GBK" w:cs="Times New Roman"/>
          <w:sz w:val="32"/>
          <w:szCs w:val="32"/>
        </w:rPr>
        <w:t>年初预算为241万元，支出决算为241万元，完成年初预算的100%。决算数等于预算数。</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5.一般公共服务支出（类）海关事务（款）口岸管理（项）。</w:t>
      </w:r>
      <w:r>
        <w:rPr>
          <w:rFonts w:eastAsia="方正仿宋_GBK"/>
          <w:kern w:val="0"/>
          <w:sz w:val="32"/>
          <w:szCs w:val="32"/>
        </w:rPr>
        <w:t>年初预算为46.92万元，支出决算为46.92万元，完成年初预算的100%。决算数等于预算数。</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6.一般公共服务支出（类）海关事务（款）信息化建设（项）。</w:t>
      </w:r>
      <w:r>
        <w:rPr>
          <w:rFonts w:eastAsia="方正仿宋_GBK"/>
          <w:kern w:val="0"/>
          <w:sz w:val="32"/>
          <w:szCs w:val="32"/>
        </w:rPr>
        <w:t>年初预算为586万元，支出决算为586万元，完成年初预算的100%。决算数等于预算数。</w:t>
      </w:r>
    </w:p>
    <w:p>
      <w:pPr>
        <w:pStyle w:val="796"/>
        <w:tabs>
          <w:tab w:val="left" w:pos="3599"/>
        </w:tabs>
        <w:spacing w:before="1" w:line="560" w:lineRule="exact"/>
        <w:ind w:left="1319" w:right="1404" w:firstLine="749"/>
        <w:jc w:val="both"/>
        <w:rPr>
          <w:rFonts w:ascii="Times New Roman" w:eastAsia="方正仿宋_GBK" w:cs="Times New Roman"/>
          <w:sz w:val="32"/>
          <w:szCs w:val="32"/>
          <w:lang w:val="en-US"/>
        </w:rPr>
      </w:pPr>
      <w:r>
        <w:rPr>
          <w:rFonts w:ascii="Times New Roman" w:eastAsia="方正仿宋_GBK" w:cs="Times New Roman"/>
          <w:b/>
          <w:bCs/>
          <w:sz w:val="32"/>
          <w:szCs w:val="32"/>
        </w:rPr>
        <w:t>7.一般公共服务支出（类）海关事务（款）海关关务（项）。</w:t>
      </w:r>
      <w:r>
        <w:rPr>
          <w:rFonts w:ascii="Times New Roman" w:eastAsia="方正仿宋_GBK" w:cs="Times New Roman"/>
          <w:sz w:val="32"/>
          <w:szCs w:val="32"/>
        </w:rPr>
        <w:t>年初预算为3770.74万元，支出决算为3779.35万元，完成年初预算的100.23%。决算数大于预算数的主要原因是：</w:t>
      </w:r>
      <w:r>
        <w:rPr>
          <w:rFonts w:ascii="Times New Roman" w:eastAsia="方正仿宋_GBK" w:cs="Times New Roman"/>
          <w:b/>
          <w:sz w:val="32"/>
          <w:szCs w:val="32"/>
        </w:rPr>
        <w:t>一是</w:t>
      </w:r>
      <w:r>
        <w:rPr>
          <w:rFonts w:ascii="Times New Roman" w:eastAsia="方正仿宋_GBK" w:cs="Times New Roman"/>
          <w:sz w:val="32"/>
          <w:szCs w:val="32"/>
        </w:rPr>
        <w:t>决算中含调整预算支出；</w:t>
      </w:r>
      <w:r>
        <w:rPr>
          <w:rFonts w:ascii="Times New Roman" w:eastAsia="方正仿宋_GBK" w:cs="Times New Roman"/>
          <w:b/>
          <w:sz w:val="32"/>
          <w:szCs w:val="32"/>
        </w:rPr>
        <w:t>二是</w:t>
      </w:r>
      <w:r>
        <w:rPr>
          <w:rFonts w:ascii="Times New Roman" w:eastAsia="方正仿宋_GBK" w:cs="Times New Roman"/>
          <w:sz w:val="32"/>
          <w:szCs w:val="32"/>
        </w:rPr>
        <w:t>执行中按规定使用了以前年度结转资金。</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8.一般公共服务支出（类）海关事务（款）关税征管（项）。</w:t>
      </w:r>
      <w:r>
        <w:rPr>
          <w:rFonts w:eastAsia="方正仿宋_GBK"/>
          <w:kern w:val="0"/>
          <w:sz w:val="32"/>
          <w:szCs w:val="32"/>
        </w:rPr>
        <w:t>年初预算为8万元，支出决算为8万元，完成年初预算的100%。决算数等于预算数。</w:t>
      </w:r>
    </w:p>
    <w:p>
      <w:pPr>
        <w:pStyle w:val="784"/>
        <w:tabs>
          <w:tab w:val="left" w:pos="3599"/>
        </w:tabs>
        <w:spacing w:before="1" w:line="560" w:lineRule="exact"/>
        <w:ind w:left="1319" w:right="1404" w:firstLine="639"/>
        <w:jc w:val="both"/>
        <w:rPr>
          <w:rFonts w:ascii="Times New Roman" w:eastAsia="方正仿宋_GBK" w:cs="Times New Roman"/>
          <w:b/>
          <w:bCs/>
          <w:color w:val="FF0000"/>
          <w:sz w:val="32"/>
          <w:szCs w:val="32"/>
          <w:lang w:val="en-US"/>
        </w:rPr>
      </w:pPr>
      <w:r>
        <w:rPr>
          <w:rFonts w:ascii="Times New Roman" w:eastAsia="方正仿宋_GBK" w:cs="Times New Roman"/>
          <w:b/>
          <w:bCs/>
          <w:sz w:val="32"/>
          <w:szCs w:val="32"/>
        </w:rPr>
        <w:t>9.一般公共服务支出（类）海关事务（款）海关监管（项）。</w:t>
      </w:r>
      <w:r>
        <w:rPr>
          <w:rFonts w:ascii="Times New Roman" w:eastAsia="方正仿宋_GBK" w:cs="Times New Roman"/>
          <w:sz w:val="32"/>
          <w:szCs w:val="32"/>
        </w:rPr>
        <w:t>年初预算为89.79万元，支出决算为79.43万元，完成年初预算的88.46%。决算数小于预算数的主要原因是项目未完成部分预算结转。</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10.一般公共服务支出（类）海关事务（款）检验检疫（项）。</w:t>
      </w:r>
      <w:r>
        <w:rPr>
          <w:rFonts w:eastAsia="方正仿宋_GBK"/>
          <w:kern w:val="0"/>
          <w:sz w:val="32"/>
          <w:szCs w:val="32"/>
        </w:rPr>
        <w:t>年初预算为854.64万元，支出决算为3755.06万元，完成年初预算的439.37%。决算数大于预算数的主要原因是</w:t>
      </w:r>
      <w:r>
        <w:rPr>
          <w:rFonts w:eastAsia="方正仿宋_GBK"/>
          <w:sz w:val="32"/>
          <w:szCs w:val="32"/>
        </w:rPr>
        <w:t>决算中含调整预算支出</w:t>
      </w:r>
      <w:r>
        <w:rPr>
          <w:rFonts w:eastAsia="方正仿宋_GBK"/>
          <w:kern w:val="0"/>
          <w:sz w:val="32"/>
          <w:szCs w:val="32"/>
        </w:rPr>
        <w:t>。</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kern w:val="0"/>
          <w:sz w:val="32"/>
          <w:szCs w:val="32"/>
        </w:rPr>
        <w:t>1</w:t>
      </w:r>
      <w:r>
        <w:rPr>
          <w:rFonts w:eastAsia="方正仿宋_GBK"/>
          <w:b/>
          <w:bCs/>
          <w:sz w:val="32"/>
          <w:szCs w:val="32"/>
        </w:rPr>
        <w:t>1.一般公共服务支出（类）海关事务（款）事业运行（项）。</w:t>
      </w:r>
      <w:r>
        <w:rPr>
          <w:rFonts w:eastAsia="方正仿宋_GBK"/>
          <w:kern w:val="0"/>
          <w:sz w:val="32"/>
          <w:szCs w:val="32"/>
        </w:rPr>
        <w:t>年初预算为1300.02万元，支出决算为1320.86万元，完成年初预算的101.60%。决算数大于预算数的主要原因是决算中含调整预算支出。</w:t>
      </w:r>
    </w:p>
    <w:p>
      <w:pPr>
        <w:pStyle w:val="799"/>
        <w:tabs>
          <w:tab w:val="left" w:pos="0"/>
          <w:tab w:val="left" w:pos="4157"/>
        </w:tabs>
        <w:autoSpaceDN w:val="0"/>
        <w:spacing w:line="560" w:lineRule="exact"/>
        <w:ind w:left="1319" w:right="1474" w:firstLine="707"/>
        <w:rPr>
          <w:rFonts w:eastAsia="方正仿宋_GBK"/>
          <w:sz w:val="32"/>
          <w:szCs w:val="32"/>
        </w:rPr>
      </w:pPr>
      <w:r>
        <w:rPr>
          <w:rFonts w:eastAsia="方正仿宋_GBK"/>
          <w:b/>
          <w:bCs/>
          <w:sz w:val="32"/>
          <w:szCs w:val="32"/>
        </w:rPr>
        <w:t>12.公共安全支出（类）缉私警察（款）行政运行（项）。</w:t>
      </w:r>
      <w:r>
        <w:rPr>
          <w:rFonts w:eastAsia="方正仿宋_GBK"/>
          <w:kern w:val="0"/>
          <w:sz w:val="32"/>
          <w:szCs w:val="32"/>
        </w:rPr>
        <w:t>年初预算为3086.73万元，支出决算为3095.81万元，完成年初预算的100.29%。决算数大于预算数的主要原因是：</w:t>
      </w:r>
      <w:r>
        <w:rPr>
          <w:rFonts w:eastAsia="方正仿宋_GBK"/>
          <w:b/>
          <w:sz w:val="32"/>
          <w:szCs w:val="32"/>
        </w:rPr>
        <w:t>一是</w:t>
      </w:r>
      <w:r>
        <w:rPr>
          <w:rFonts w:eastAsia="方正仿宋_GBK"/>
          <w:sz w:val="32"/>
          <w:szCs w:val="32"/>
        </w:rPr>
        <w:t>决算中含调整预算支出；</w:t>
      </w:r>
      <w:r>
        <w:rPr>
          <w:rFonts w:eastAsia="方正仿宋_GBK"/>
          <w:b/>
          <w:sz w:val="32"/>
          <w:szCs w:val="32"/>
        </w:rPr>
        <w:t>二是</w:t>
      </w:r>
      <w:r>
        <w:rPr>
          <w:rFonts w:eastAsia="方正仿宋_GBK"/>
          <w:sz w:val="32"/>
          <w:szCs w:val="32"/>
        </w:rPr>
        <w:t>执行中按规定使用了以前年度结转资金。</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13.公共安全支出（类）缉私警察（款）信息化建设（项）。</w:t>
      </w:r>
      <w:r>
        <w:rPr>
          <w:rFonts w:eastAsia="方正仿宋_GBK"/>
          <w:kern w:val="0"/>
          <w:sz w:val="32"/>
          <w:szCs w:val="32"/>
        </w:rPr>
        <w:t>年初预算为130.4万元，支出决算130.4万元，完成年初预算的100%。决算数等于预算数。</w:t>
      </w:r>
    </w:p>
    <w:p>
      <w:pPr>
        <w:pStyle w:val="773"/>
        <w:tabs>
          <w:tab w:val="left" w:pos="0"/>
          <w:tab w:val="left" w:pos="4157"/>
        </w:tabs>
        <w:autoSpaceDN w:val="0"/>
        <w:spacing w:line="560" w:lineRule="exact"/>
        <w:ind w:left="1319" w:right="1474" w:firstLine="707"/>
        <w:rPr>
          <w:rFonts w:eastAsia="方正仿宋_GBK"/>
          <w:sz w:val="32"/>
          <w:szCs w:val="32"/>
        </w:rPr>
      </w:pPr>
      <w:r>
        <w:rPr>
          <w:rFonts w:eastAsia="方正仿宋_GBK"/>
          <w:b/>
          <w:bCs/>
          <w:sz w:val="32"/>
          <w:szCs w:val="32"/>
        </w:rPr>
        <w:t>14.公共安全支出（类）缉私警察（款）缉私业务（项）。</w:t>
      </w:r>
      <w:r>
        <w:rPr>
          <w:rFonts w:eastAsia="方正仿宋_GBK"/>
          <w:kern w:val="0"/>
          <w:sz w:val="32"/>
          <w:szCs w:val="32"/>
        </w:rPr>
        <w:t>年初预算为469.82万元，支出决算为489.82万元，完成年初预算的104.26%。决算数大于预算数的主要原因是</w:t>
      </w:r>
      <w:r>
        <w:rPr>
          <w:rFonts w:eastAsia="方正仿宋_GBK"/>
          <w:sz w:val="32"/>
          <w:szCs w:val="32"/>
        </w:rPr>
        <w:t>决算中含调整预算支出。</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15.社会保障和就业支出（类）行政事业单位养老支出（款）行政单位离退休（项）。</w:t>
      </w:r>
      <w:r>
        <w:rPr>
          <w:rFonts w:eastAsia="方正仿宋_GBK"/>
          <w:kern w:val="0"/>
          <w:sz w:val="32"/>
          <w:szCs w:val="32"/>
        </w:rPr>
        <w:t>年初预算为441.7万元，支出决算为442.9万元，完成年初预算的100.27%。决算数大于预算数的主要原因是决算中含调整预算支出。</w:t>
      </w:r>
    </w:p>
    <w:p>
      <w:pPr>
        <w:pStyle w:val="773"/>
        <w:tabs>
          <w:tab w:val="left" w:pos="0"/>
          <w:tab w:val="left" w:pos="4157"/>
        </w:tabs>
        <w:autoSpaceDN w:val="0"/>
        <w:spacing w:line="560" w:lineRule="exact"/>
        <w:ind w:left="1429" w:right="1474" w:firstLine="710" w:firstLineChars="221"/>
        <w:rPr>
          <w:rFonts w:eastAsia="方正仿宋_GBK"/>
          <w:kern w:val="0"/>
          <w:sz w:val="32"/>
          <w:szCs w:val="32"/>
        </w:rPr>
      </w:pPr>
      <w:r>
        <w:rPr>
          <w:rFonts w:eastAsia="方正仿宋_GBK"/>
          <w:b/>
          <w:bCs/>
          <w:sz w:val="32"/>
          <w:szCs w:val="32"/>
        </w:rPr>
        <w:t>16.社会保障和就业支出（类）行政事业单位养老支出（款）机关事业单位基本养老保险缴费支出（项）。</w:t>
      </w:r>
      <w:r>
        <w:rPr>
          <w:rFonts w:eastAsia="方正仿宋_GBK"/>
          <w:kern w:val="0"/>
          <w:sz w:val="32"/>
          <w:szCs w:val="32"/>
        </w:rPr>
        <w:t>年初预算为2151.99万元，支出决算为2253.58万元，完成年初预算的104.72%。决算数大于预算数的主要原因是决算中含调整预算支出。</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17.社会保障和就业支出（类）行政事业单位养老支出（款）机关事业单位职业年金缴费支出（项）。</w:t>
      </w:r>
      <w:r>
        <w:rPr>
          <w:rFonts w:eastAsia="方正仿宋_GBK"/>
          <w:kern w:val="0"/>
          <w:sz w:val="32"/>
          <w:szCs w:val="32"/>
        </w:rPr>
        <w:t>年初预算为1076万元，支出决算为2930.06万元，完成年初预算的272.31%。决算数大于预算数的主要原因是决算中含调整预算支出。</w:t>
      </w:r>
    </w:p>
    <w:p>
      <w:pPr>
        <w:pStyle w:val="773"/>
        <w:tabs>
          <w:tab w:val="left" w:pos="0"/>
          <w:tab w:val="left" w:pos="4157"/>
        </w:tabs>
        <w:autoSpaceDN w:val="0"/>
        <w:spacing w:line="560" w:lineRule="exact"/>
        <w:ind w:left="1319" w:right="1474" w:firstLine="707"/>
        <w:rPr>
          <w:rFonts w:eastAsia="方正仿宋_GBK"/>
          <w:color w:val="FF0000"/>
          <w:kern w:val="0"/>
          <w:sz w:val="32"/>
          <w:szCs w:val="32"/>
        </w:rPr>
      </w:pPr>
      <w:r>
        <w:rPr>
          <w:rFonts w:eastAsia="方正仿宋_GBK"/>
          <w:b/>
          <w:bCs/>
          <w:sz w:val="32"/>
          <w:szCs w:val="32"/>
        </w:rPr>
        <w:t>18.卫生健康支出（类）行政事业单位医疗（款）行政单位医疗（项）。</w:t>
      </w:r>
      <w:r>
        <w:rPr>
          <w:rFonts w:eastAsia="方正仿宋_GBK"/>
          <w:kern w:val="0"/>
          <w:sz w:val="32"/>
          <w:szCs w:val="32"/>
        </w:rPr>
        <w:t>年初预算为1595.7万元，支出决算为1595.7万元，完成年初预算的100%。决算数等于预算数。</w:t>
      </w:r>
    </w:p>
    <w:p>
      <w:pPr>
        <w:pStyle w:val="773"/>
        <w:tabs>
          <w:tab w:val="left" w:pos="0"/>
          <w:tab w:val="left" w:pos="4157"/>
        </w:tabs>
        <w:autoSpaceDN w:val="0"/>
        <w:spacing w:line="560" w:lineRule="exact"/>
        <w:ind w:left="1319" w:right="1474" w:firstLine="707"/>
        <w:rPr>
          <w:rFonts w:eastAsia="方正仿宋_GBK"/>
          <w:kern w:val="0"/>
          <w:sz w:val="32"/>
          <w:szCs w:val="32"/>
        </w:rPr>
      </w:pPr>
      <w:r>
        <w:rPr>
          <w:rFonts w:eastAsia="方正仿宋_GBK"/>
          <w:b/>
          <w:bCs/>
          <w:sz w:val="32"/>
          <w:szCs w:val="32"/>
        </w:rPr>
        <w:t>19.住房保障支出（类）住房改革支出（款）住房公积金（项）。</w:t>
      </w:r>
      <w:r>
        <w:rPr>
          <w:rFonts w:eastAsia="方正仿宋_GBK"/>
          <w:kern w:val="0"/>
          <w:sz w:val="32"/>
          <w:szCs w:val="32"/>
        </w:rPr>
        <w:t>年初预算为2919.26万元，支出决算为2919.26万元，完成年初预算的100%。决算数等于预算数。</w:t>
      </w:r>
    </w:p>
    <w:p>
      <w:pPr>
        <w:pStyle w:val="773"/>
        <w:tabs>
          <w:tab w:val="left" w:pos="0"/>
          <w:tab w:val="left" w:pos="4157"/>
        </w:tabs>
        <w:autoSpaceDN w:val="0"/>
        <w:spacing w:line="560" w:lineRule="exact"/>
        <w:ind w:left="1319" w:right="1474" w:firstLine="549"/>
        <w:rPr>
          <w:rFonts w:eastAsia="方正仿宋_GBK"/>
          <w:kern w:val="0"/>
          <w:sz w:val="32"/>
          <w:szCs w:val="32"/>
        </w:rPr>
      </w:pPr>
      <w:r>
        <w:rPr>
          <w:rFonts w:eastAsia="方正仿宋_GBK"/>
          <w:b/>
          <w:bCs/>
          <w:sz w:val="32"/>
          <w:szCs w:val="32"/>
        </w:rPr>
        <w:t>20</w:t>
      </w:r>
      <w:r>
        <w:rPr>
          <w:rFonts w:hint="eastAsia" w:eastAsia="方正仿宋_GBK"/>
          <w:b/>
          <w:bCs/>
          <w:sz w:val="32"/>
          <w:szCs w:val="32"/>
        </w:rPr>
        <w:t>.</w:t>
      </w:r>
      <w:r>
        <w:rPr>
          <w:rFonts w:hint="eastAsia" w:ascii="方正仿宋_GBK" w:eastAsia="方正仿宋_GBK"/>
          <w:b/>
          <w:bCs/>
          <w:sz w:val="32"/>
          <w:szCs w:val="32"/>
        </w:rPr>
        <w:t>住房保障支出（类）住房改革支出（款）购房补贴（项）。</w:t>
      </w:r>
      <w:r>
        <w:rPr>
          <w:rFonts w:hint="eastAsia" w:eastAsia="方正仿宋_GBK"/>
          <w:kern w:val="0"/>
          <w:sz w:val="32"/>
          <w:szCs w:val="32"/>
        </w:rPr>
        <w:t>年初预算为</w:t>
      </w:r>
      <w:r>
        <w:rPr>
          <w:rFonts w:eastAsia="方正仿宋_GBK"/>
          <w:kern w:val="0"/>
          <w:sz w:val="32"/>
          <w:szCs w:val="32"/>
        </w:rPr>
        <w:t>1507</w:t>
      </w:r>
      <w:r>
        <w:rPr>
          <w:rFonts w:hint="eastAsia" w:eastAsia="方正仿宋_GBK"/>
          <w:kern w:val="0"/>
          <w:sz w:val="32"/>
          <w:szCs w:val="32"/>
        </w:rPr>
        <w:t>万元，支出决算为</w:t>
      </w:r>
      <w:r>
        <w:rPr>
          <w:rFonts w:eastAsia="方正仿宋_GBK"/>
          <w:kern w:val="0"/>
          <w:sz w:val="32"/>
          <w:szCs w:val="32"/>
        </w:rPr>
        <w:t>1507</w:t>
      </w:r>
      <w:r>
        <w:rPr>
          <w:rFonts w:hint="eastAsia" w:eastAsia="方正仿宋_GBK"/>
          <w:kern w:val="0"/>
          <w:sz w:val="32"/>
          <w:szCs w:val="32"/>
        </w:rPr>
        <w:t>万元，完成年初预算的100%。决算数等于预算数。</w:t>
      </w:r>
    </w:p>
    <w:p>
      <w:pPr>
        <w:pStyle w:val="635"/>
        <w:spacing w:before="41" w:line="560" w:lineRule="exact"/>
        <w:ind w:left="1320" w:right="1701" w:firstLine="640" w:firstLineChars="200"/>
        <w:jc w:val="both"/>
        <w:rPr>
          <w:rFonts w:ascii="方正黑体_GBK" w:eastAsia="方正黑体_GBK"/>
          <w:lang w:val="en-US"/>
        </w:rPr>
      </w:pPr>
      <w:r>
        <w:rPr>
          <w:rFonts w:hint="eastAsia" w:ascii="方正黑体_GBK" w:eastAsia="方正黑体_GBK"/>
          <w:lang w:val="en-US"/>
        </w:rPr>
        <w:t>六、一般公共预算财政拨款基本支出决算情况说明</w:t>
      </w:r>
    </w:p>
    <w:p>
      <w:pPr>
        <w:pStyle w:val="635"/>
        <w:spacing w:before="41" w:line="560" w:lineRule="exact"/>
        <w:ind w:left="1320" w:right="1701" w:firstLine="640" w:firstLineChars="200"/>
        <w:jc w:val="both"/>
        <w:rPr>
          <w:rFonts w:ascii="Times New Roman" w:eastAsia="方正仿宋_GBK" w:cs="Times New Roman"/>
          <w:b/>
          <w:bCs/>
          <w:lang w:val="en-US"/>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年度财政拨款基本支出40861.55万元，其中：</w:t>
      </w:r>
    </w:p>
    <w:p>
      <w:pPr>
        <w:pStyle w:val="635"/>
        <w:spacing w:before="41" w:line="560" w:lineRule="exact"/>
        <w:ind w:left="1320" w:right="1701" w:firstLine="643" w:firstLineChars="200"/>
        <w:jc w:val="both"/>
        <w:rPr>
          <w:rFonts w:ascii="Times New Roman" w:eastAsia="方正仿宋_GBK" w:cs="Times New Roman"/>
          <w:lang w:val="en-US"/>
        </w:rPr>
      </w:pPr>
      <w:r>
        <w:rPr>
          <w:rFonts w:ascii="Times New Roman" w:eastAsia="方正仿宋_GBK" w:cs="Times New Roman"/>
          <w:b/>
          <w:bCs/>
          <w:lang w:val="en-US"/>
        </w:rPr>
        <w:t>人员经费29989.74万元</w:t>
      </w:r>
      <w:r>
        <w:rPr>
          <w:rFonts w:ascii="Times New Roman" w:eastAsia="方正仿宋_GBK" w:cs="Times New Roman"/>
          <w:lang w:val="en-US"/>
        </w:rPr>
        <w:t>，主要包括基本工资、津贴补贴、奖金、绩效工资、机关事业单位基本养老保险缴费、职业年金缴费、职工基本医疗保险缴费、住房公积金、其他工资福利支出、离休费、退休费、抚恤金、生活补助、奖励金、其他对个人和家庭的补助。</w:t>
      </w:r>
    </w:p>
    <w:p>
      <w:pPr>
        <w:pStyle w:val="635"/>
        <w:spacing w:before="41" w:line="560" w:lineRule="exact"/>
        <w:ind w:left="1308" w:right="1701" w:firstLine="643" w:firstLineChars="200"/>
        <w:jc w:val="both"/>
        <w:rPr>
          <w:rFonts w:ascii="Times New Roman" w:eastAsia="方正仿宋_GBK" w:cs="Times New Roman"/>
          <w:lang w:val="en-US"/>
        </w:rPr>
      </w:pPr>
      <w:r>
        <w:rPr>
          <w:rFonts w:ascii="Times New Roman" w:eastAsia="方正仿宋_GBK" w:cs="Times New Roman"/>
          <w:b/>
          <w:bCs/>
          <w:lang w:val="en-US"/>
        </w:rPr>
        <w:t>公用经费10871.81万元，</w:t>
      </w:r>
      <w:r>
        <w:rPr>
          <w:rFonts w:ascii="Times New Roman" w:eastAsia="方正仿宋_GBK" w:cs="Times New Roman"/>
          <w:lang w:val="en-US"/>
        </w:rPr>
        <w:t>主要包括办公费、印刷费、</w:t>
      </w:r>
      <w:r>
        <w:rPr>
          <w:rFonts w:hint="eastAsia" w:ascii="Times New Roman" w:eastAsia="方正仿宋_GBK" w:cs="Times New Roman"/>
          <w:lang w:val="en-US"/>
        </w:rPr>
        <w:t>咨询费、</w:t>
      </w:r>
      <w:r>
        <w:rPr>
          <w:rFonts w:ascii="Times New Roman" w:eastAsia="方正仿宋_GBK" w:cs="Times New Roman"/>
          <w:lang w:val="en-US"/>
        </w:rPr>
        <w:t>手续费、水费、电费、邮电费、取暖费、物业管理费、差旅费、维修（护）费、</w:t>
      </w:r>
      <w:r>
        <w:rPr>
          <w:rFonts w:hint="eastAsia" w:ascii="Times New Roman" w:eastAsia="方正仿宋_GBK" w:cs="Times New Roman"/>
          <w:lang w:val="en-US"/>
        </w:rPr>
        <w:t>租赁费、</w:t>
      </w:r>
      <w:r>
        <w:rPr>
          <w:rFonts w:ascii="Times New Roman" w:eastAsia="方正仿宋_GBK" w:cs="Times New Roman"/>
          <w:lang w:val="en-US"/>
        </w:rPr>
        <w:t>培训费、专用材料费、劳务费、委托业务费、工会经费、福利费、公务用车运行维护费、其他交通费用</w:t>
      </w:r>
      <w:r>
        <w:rPr>
          <w:rFonts w:hint="eastAsia" w:ascii="Times New Roman" w:eastAsia="方正仿宋_GBK" w:cs="Times New Roman"/>
          <w:lang w:val="en-US"/>
        </w:rPr>
        <w:t>、</w:t>
      </w:r>
      <w:r>
        <w:rPr>
          <w:rFonts w:ascii="Times New Roman" w:eastAsia="方正仿宋_GBK" w:cs="Times New Roman"/>
          <w:lang w:val="en-US"/>
        </w:rPr>
        <w:t>其他商品和服务支出、办公设备购置、专用设备购置</w:t>
      </w:r>
      <w:r>
        <w:rPr>
          <w:rFonts w:hint="eastAsia" w:ascii="Times New Roman" w:eastAsia="方正仿宋_GBK" w:cs="Times New Roman"/>
          <w:lang w:val="en-US"/>
        </w:rPr>
        <w:t>、信息网络及软件购置更新</w:t>
      </w:r>
      <w:r>
        <w:rPr>
          <w:rFonts w:ascii="Times New Roman" w:eastAsia="方正仿宋_GBK" w:cs="Times New Roman"/>
          <w:lang w:val="en-US"/>
        </w:rPr>
        <w:t>。</w:t>
      </w:r>
    </w:p>
    <w:p>
      <w:pPr>
        <w:pStyle w:val="635"/>
        <w:spacing w:before="41" w:line="560" w:lineRule="exact"/>
        <w:ind w:left="660" w:leftChars="300" w:right="1701" w:firstLine="1280" w:firstLineChars="400"/>
        <w:jc w:val="both"/>
        <w:rPr>
          <w:rFonts w:ascii="方正黑体_GBK" w:eastAsia="方正黑体_GBK"/>
          <w:lang w:val="en-US"/>
        </w:rPr>
      </w:pPr>
      <w:r>
        <w:rPr>
          <w:rFonts w:ascii="方正黑体_GBK" w:eastAsia="方正黑体_GBK"/>
          <w:lang w:val="en-US"/>
        </w:rPr>
        <w:t>七、</w:t>
      </w:r>
      <w:r>
        <w:rPr>
          <w:rFonts w:hint="eastAsia" w:ascii="方正黑体_GBK" w:eastAsia="方正黑体_GBK"/>
          <w:lang w:val="en-US"/>
        </w:rPr>
        <w:t>财政拨款“三公”经费支出决算情况说明</w:t>
      </w:r>
    </w:p>
    <w:p>
      <w:pPr>
        <w:pStyle w:val="636"/>
        <w:spacing w:before="41" w:line="560" w:lineRule="exact"/>
        <w:ind w:right="1701" w:firstLine="1928" w:firstLineChars="600"/>
        <w:jc w:val="both"/>
        <w:rPr>
          <w:rFonts w:ascii="方正楷体_GBK" w:eastAsia="方正楷体_GBK"/>
          <w:b/>
          <w:bCs/>
          <w:lang w:val="en-US"/>
        </w:rPr>
      </w:pPr>
      <w:r>
        <w:rPr>
          <w:rFonts w:ascii="方正楷体_GBK" w:eastAsia="方正楷体_GBK"/>
          <w:b/>
          <w:bCs/>
          <w:lang w:val="en-US"/>
        </w:rPr>
        <w:t>（一）</w:t>
      </w:r>
      <w:r>
        <w:rPr>
          <w:rFonts w:hint="eastAsia" w:ascii="方正楷体_GBK" w:eastAsia="方正楷体_GBK"/>
          <w:b/>
          <w:bCs/>
          <w:lang w:val="en-US"/>
        </w:rPr>
        <w:t>“三公”经费财政拨款支出决算总体情况说明</w:t>
      </w:r>
      <w:r>
        <w:rPr>
          <w:rFonts w:ascii="方正楷体_GBK" w:eastAsia="方正楷体_GBK"/>
          <w:b/>
          <w:bCs/>
          <w:lang w:val="en-US"/>
        </w:rPr>
        <w:t>。</w:t>
      </w:r>
    </w:p>
    <w:p>
      <w:pPr>
        <w:pStyle w:val="636"/>
        <w:spacing w:before="41" w:line="560" w:lineRule="exact"/>
        <w:ind w:left="1428" w:right="1701" w:firstLine="640" w:firstLineChars="200"/>
        <w:jc w:val="both"/>
        <w:rPr>
          <w:rFonts w:ascii="Times New Roman" w:eastAsia="方正仿宋_GBK" w:cs="Times New Roman"/>
          <w:lang w:val="en-US"/>
        </w:rPr>
      </w:pPr>
      <w:r>
        <w:rPr>
          <w:rFonts w:ascii="Times New Roman" w:eastAsia="方正仿宋_GBK" w:cs="Times New Roman"/>
          <w:lang w:val="en-US"/>
        </w:rPr>
        <w:t>202</w:t>
      </w:r>
      <w:r>
        <w:rPr>
          <w:rFonts w:hint="eastAsia" w:ascii="Times New Roman" w:eastAsia="方正仿宋_GBK" w:cs="Times New Roman"/>
          <w:lang w:val="en-US"/>
        </w:rPr>
        <w:t>2</w:t>
      </w:r>
      <w:r>
        <w:rPr>
          <w:rFonts w:ascii="Times New Roman" w:eastAsia="方正仿宋_GBK" w:cs="Times New Roman"/>
          <w:lang w:val="en-US"/>
        </w:rPr>
        <w:t>年</w:t>
      </w:r>
      <w:r>
        <w:rPr>
          <w:rFonts w:hint="eastAsia" w:ascii="方正仿宋_GBK" w:eastAsia="方正仿宋_GBK" w:cs="Times New Roman"/>
          <w:lang w:val="en-US"/>
        </w:rPr>
        <w:t>度“三公”经费财</w:t>
      </w:r>
      <w:r>
        <w:rPr>
          <w:rFonts w:ascii="Times New Roman" w:eastAsia="方正仿宋_GBK" w:cs="Times New Roman"/>
          <w:lang w:val="en-US"/>
        </w:rPr>
        <w:t>政拨款支出预算为996.89万元，支出决算为507.6万元，完成预算的50.92%。决算数小于预算数的主要原因：一是长春海关继续认真贯彻落实</w:t>
      </w:r>
      <w:r>
        <w:rPr>
          <w:rFonts w:hint="eastAsia" w:ascii="Times New Roman" w:eastAsia="方正仿宋_GBK" w:cs="Times New Roman"/>
          <w:lang w:val="en-US"/>
        </w:rPr>
        <w:t>“</w:t>
      </w:r>
      <w:r>
        <w:rPr>
          <w:rFonts w:ascii="Times New Roman" w:eastAsia="方正仿宋_GBK" w:cs="Times New Roman"/>
          <w:lang w:val="en-US"/>
        </w:rPr>
        <w:t>党政机关要坚持过紧日子</w:t>
      </w:r>
      <w:r>
        <w:rPr>
          <w:rFonts w:hint="eastAsia" w:ascii="Times New Roman" w:eastAsia="方正仿宋_GBK" w:cs="Times New Roman"/>
          <w:lang w:val="en-US"/>
        </w:rPr>
        <w:t>”</w:t>
      </w:r>
      <w:r>
        <w:rPr>
          <w:rFonts w:ascii="Times New Roman" w:eastAsia="方正仿宋_GBK" w:cs="Times New Roman"/>
          <w:lang w:val="en-US"/>
        </w:rPr>
        <w:t>要求，厉行节约，从严控制</w:t>
      </w:r>
      <w:r>
        <w:rPr>
          <w:rFonts w:hint="eastAsia" w:ascii="Times New Roman" w:eastAsia="方正仿宋_GBK" w:cs="Times New Roman"/>
          <w:lang w:val="en-US"/>
        </w:rPr>
        <w:t>“</w:t>
      </w:r>
      <w:r>
        <w:rPr>
          <w:rFonts w:ascii="Times New Roman" w:eastAsia="方正仿宋_GBK" w:cs="Times New Roman"/>
          <w:lang w:val="en-US"/>
        </w:rPr>
        <w:t>三公</w:t>
      </w:r>
      <w:r>
        <w:rPr>
          <w:rFonts w:hint="eastAsia" w:ascii="Times New Roman" w:eastAsia="方正仿宋_GBK" w:cs="Times New Roman"/>
          <w:lang w:val="en-US"/>
        </w:rPr>
        <w:t>”</w:t>
      </w:r>
      <w:r>
        <w:rPr>
          <w:rFonts w:ascii="Times New Roman" w:eastAsia="方正仿宋_GBK" w:cs="Times New Roman"/>
          <w:lang w:val="en-US"/>
        </w:rPr>
        <w:t>经费开支；二是受疫情影响，部分工作未按计划开展。</w:t>
      </w:r>
    </w:p>
    <w:p>
      <w:pPr>
        <w:pStyle w:val="636"/>
        <w:spacing w:before="41" w:line="560" w:lineRule="exact"/>
        <w:ind w:left="1430" w:right="1701" w:firstLine="492" w:firstLineChars="153"/>
        <w:jc w:val="both"/>
        <w:rPr>
          <w:rFonts w:ascii="方正楷体_GBK" w:eastAsia="方正楷体_GBK"/>
          <w:b/>
          <w:bCs/>
          <w:lang w:val="en-US"/>
        </w:rPr>
      </w:pPr>
      <w:r>
        <w:rPr>
          <w:rFonts w:hint="eastAsia" w:ascii="方正楷体_GBK" w:eastAsia="方正楷体_GBK"/>
          <w:b/>
          <w:bCs/>
          <w:lang w:val="en-US"/>
        </w:rPr>
        <w:t>（二）“三公”经费财政拨款支出决算具体情况说明</w:t>
      </w:r>
      <w:r>
        <w:rPr>
          <w:rFonts w:ascii="方正楷体_GBK" w:eastAsia="方正楷体_GBK"/>
          <w:b/>
          <w:bCs/>
          <w:lang w:val="en-US"/>
        </w:rPr>
        <w:t>。</w:t>
      </w:r>
    </w:p>
    <w:p>
      <w:pPr>
        <w:pStyle w:val="636"/>
        <w:spacing w:before="41" w:line="560" w:lineRule="exact"/>
        <w:ind w:left="1430" w:right="1701" w:firstLine="652" w:firstLineChars="203"/>
        <w:jc w:val="both"/>
        <w:rPr>
          <w:rFonts w:ascii="Times New Roman" w:eastAsia="方正仿宋_GBK" w:cs="Times New Roman"/>
          <w:lang w:val="en-US"/>
        </w:rPr>
      </w:pPr>
      <w:r>
        <w:rPr>
          <w:rFonts w:ascii="Times New Roman" w:eastAsia="方正仿宋_GBK" w:cs="Times New Roman"/>
          <w:b/>
          <w:bCs/>
          <w:lang w:val="en-US"/>
        </w:rPr>
        <w:t>1</w:t>
      </w:r>
      <w:r>
        <w:rPr>
          <w:rFonts w:ascii="Times New Roman" w:eastAsia="方正仿宋_GBK" w:cs="Times New Roman"/>
          <w:bCs/>
          <w:lang w:val="en-US"/>
        </w:rPr>
        <w:t>.</w:t>
      </w:r>
      <w:r>
        <w:rPr>
          <w:rFonts w:ascii="Times New Roman" w:eastAsia="方正仿宋_GBK" w:cs="Times New Roman"/>
          <w:b/>
          <w:bCs/>
          <w:lang w:val="en-US"/>
        </w:rPr>
        <w:t>因公出国（境）费</w:t>
      </w:r>
      <w:r>
        <w:rPr>
          <w:rFonts w:ascii="Times New Roman" w:eastAsia="方正仿宋_GBK" w:cs="Times New Roman"/>
          <w:lang w:val="en-US"/>
        </w:rPr>
        <w:t>预算为0万元，支出决算为0万元。</w:t>
      </w:r>
    </w:p>
    <w:p>
      <w:pPr>
        <w:pStyle w:val="637"/>
        <w:spacing w:before="41" w:line="560" w:lineRule="exact"/>
        <w:ind w:left="1429" w:right="1701" w:firstLine="643" w:firstLineChars="200"/>
        <w:jc w:val="both"/>
        <w:rPr>
          <w:rFonts w:ascii="Times New Roman" w:eastAsia="方正仿宋_GBK" w:cs="Times New Roman"/>
          <w:bCs/>
          <w:lang w:val="en-US"/>
        </w:rPr>
      </w:pPr>
      <w:r>
        <w:rPr>
          <w:rFonts w:ascii="Times New Roman" w:eastAsia="方正仿宋_GBK" w:cs="Times New Roman"/>
          <w:b/>
          <w:bCs/>
          <w:lang w:val="en-US"/>
        </w:rPr>
        <w:t>2.公务用车购置及运行费</w:t>
      </w:r>
      <w:r>
        <w:rPr>
          <w:rFonts w:ascii="Times New Roman" w:eastAsia="方正仿宋_GBK" w:cs="Times New Roman"/>
          <w:bCs/>
          <w:lang w:val="en-US"/>
        </w:rPr>
        <w:t>预算为970.23万元，支出决507.6万元，完成年初预算的52.32%。</w:t>
      </w:r>
    </w:p>
    <w:p>
      <w:pPr>
        <w:pStyle w:val="636"/>
        <w:spacing w:before="41" w:line="560" w:lineRule="exact"/>
        <w:ind w:left="1428" w:right="1701" w:firstLine="643" w:firstLineChars="200"/>
        <w:jc w:val="both"/>
        <w:rPr>
          <w:rFonts w:ascii="Times New Roman" w:eastAsia="方正仿宋_GBK" w:cs="Times New Roman"/>
          <w:bCs/>
          <w:lang w:val="en-US"/>
        </w:rPr>
      </w:pPr>
      <w:r>
        <w:rPr>
          <w:rFonts w:ascii="Times New Roman" w:eastAsia="方正仿宋_GBK" w:cs="Times New Roman"/>
          <w:b/>
          <w:bCs/>
          <w:lang w:val="en-US"/>
        </w:rPr>
        <w:t>公务用车购置费</w:t>
      </w:r>
      <w:r>
        <w:rPr>
          <w:rFonts w:ascii="Times New Roman" w:eastAsia="方正仿宋_GBK" w:cs="Times New Roman"/>
          <w:bCs/>
          <w:lang w:val="en-US"/>
        </w:rPr>
        <w:t>支出167.04万元，全年购置车辆共7辆。主要是海关系统按照公务用车管理规定，对达到报废条件无法继续使用的公务用车报废更新。</w:t>
      </w:r>
    </w:p>
    <w:p>
      <w:pPr>
        <w:pStyle w:val="636"/>
        <w:spacing w:before="41" w:line="560" w:lineRule="exact"/>
        <w:ind w:left="1428" w:right="1701" w:firstLine="643" w:firstLineChars="200"/>
        <w:jc w:val="both"/>
        <w:rPr>
          <w:rFonts w:ascii="Times New Roman" w:eastAsia="方正仿宋_GBK" w:cs="Times New Roman"/>
          <w:lang w:val="en-US"/>
        </w:rPr>
      </w:pPr>
      <w:r>
        <w:rPr>
          <w:rFonts w:hint="eastAsia" w:eastAsia="方正仿宋_GBK"/>
          <w:b/>
        </w:rPr>
        <w:t>公务用车运行维护费。</w:t>
      </w:r>
      <w:r>
        <w:rPr>
          <w:rFonts w:hint="eastAsia" w:ascii="Times New Roman" w:eastAsia="方正仿宋_GBK" w:cs="Times New Roman"/>
          <w:lang w:val="en-US"/>
        </w:rPr>
        <w:t>包括长春海关按规定保留的公务用车车辆燃料费、维修费、过桥过路费、保险费等支出。截至202</w:t>
      </w:r>
      <w:r>
        <w:rPr>
          <w:rFonts w:ascii="Times New Roman" w:eastAsia="方正仿宋_GBK" w:cs="Times New Roman"/>
          <w:lang w:val="en-US"/>
        </w:rPr>
        <w:t>2</w:t>
      </w:r>
      <w:r>
        <w:rPr>
          <w:rFonts w:hint="eastAsia" w:ascii="Times New Roman" w:eastAsia="方正仿宋_GBK" w:cs="Times New Roman"/>
          <w:lang w:val="en-US"/>
        </w:rPr>
        <w:t>年12月31日，长春海关开支财政拨款的公务用车保有量</w:t>
      </w:r>
      <w:r>
        <w:rPr>
          <w:rFonts w:ascii="Times New Roman" w:eastAsia="方正仿宋_GBK" w:cs="Times New Roman"/>
          <w:lang w:val="en-US"/>
        </w:rPr>
        <w:t>为142辆</w:t>
      </w:r>
      <w:r>
        <w:rPr>
          <w:rFonts w:hint="eastAsia" w:ascii="Times New Roman" w:eastAsia="方正仿宋_GBK" w:cs="Times New Roman"/>
          <w:lang w:val="en-US"/>
        </w:rPr>
        <w:t>，公务用车运行维</w:t>
      </w:r>
      <w:r>
        <w:rPr>
          <w:rFonts w:ascii="Times New Roman" w:eastAsia="方正仿宋_GBK" w:cs="Times New Roman"/>
          <w:lang w:val="en-US"/>
        </w:rPr>
        <w:t>护费340.56万元。长春海关承担着国家赋予的税收征管、贸易监管、打击走私、维护国家政治经济安全任务，并且实行垂直管理，下辖机构多，监管区域大，大多机构设在沿边等边境地区，点多、线长、面广。海关车辆大部分为执法执勤用车，是海关执法执勤装备，为长春海关正常开展执法执勤工作的必要保障。</w:t>
      </w:r>
    </w:p>
    <w:p>
      <w:pPr>
        <w:pStyle w:val="639"/>
        <w:spacing w:before="41" w:line="560" w:lineRule="exact"/>
        <w:ind w:left="1319" w:right="1701" w:firstLine="803" w:firstLineChars="250"/>
        <w:jc w:val="both"/>
        <w:rPr>
          <w:rFonts w:ascii="Times New Roman" w:eastAsia="方正仿宋_GBK" w:cs="Times New Roman"/>
          <w:lang w:val="en-US"/>
        </w:rPr>
      </w:pPr>
      <w:r>
        <w:rPr>
          <w:rFonts w:ascii="Times New Roman" w:eastAsia="方正仿宋_GBK" w:cs="Times New Roman"/>
          <w:b/>
          <w:bCs/>
          <w:lang w:val="en-US"/>
        </w:rPr>
        <w:t>3.公务接待费</w:t>
      </w:r>
      <w:r>
        <w:rPr>
          <w:rFonts w:ascii="Times New Roman" w:eastAsia="方正仿宋_GBK" w:cs="Times New Roman"/>
          <w:lang w:val="en-US"/>
        </w:rPr>
        <w:t>预算为26.66万元，支出决算为0万元，长春海关本年未安排公务接待。</w:t>
      </w:r>
    </w:p>
    <w:p>
      <w:pPr>
        <w:pStyle w:val="640"/>
        <w:spacing w:before="41" w:line="560" w:lineRule="exact"/>
        <w:ind w:left="1335" w:right="1701" w:firstLine="640" w:firstLineChars="200"/>
        <w:jc w:val="both"/>
        <w:rPr>
          <w:rFonts w:ascii="方正黑体_GBK" w:eastAsia="方正黑体_GBK"/>
          <w:lang w:val="en-US"/>
        </w:rPr>
      </w:pPr>
      <w:r>
        <w:rPr>
          <w:rFonts w:hint="eastAsia" w:ascii="方正黑体_GBK" w:eastAsia="方正黑体_GBK"/>
          <w:lang w:val="en-US"/>
        </w:rPr>
        <w:t>八、机关运行经费支出说明</w:t>
      </w:r>
    </w:p>
    <w:p>
      <w:pPr>
        <w:pStyle w:val="640"/>
        <w:spacing w:before="41" w:line="560" w:lineRule="exact"/>
        <w:ind w:left="1320" w:right="1701" w:firstLine="639"/>
        <w:jc w:val="both"/>
        <w:rPr>
          <w:rFonts w:ascii="Times New Roman" w:eastAsia="方正仿宋_GBK" w:cs="Times New Roman"/>
          <w:lang w:val="en-US"/>
        </w:rPr>
      </w:pPr>
      <w:r>
        <w:rPr>
          <w:rFonts w:ascii="Times New Roman" w:eastAsia="方正仿宋_GBK" w:cs="Times New Roman"/>
          <w:lang w:val="en-US"/>
        </w:rPr>
        <w:t>长春海关202</w:t>
      </w:r>
      <w:r>
        <w:rPr>
          <w:rFonts w:hint="eastAsia" w:ascii="Times New Roman" w:eastAsia="方正仿宋_GBK" w:cs="Times New Roman"/>
          <w:lang w:val="en-US"/>
        </w:rPr>
        <w:t>2</w:t>
      </w:r>
      <w:r>
        <w:rPr>
          <w:rFonts w:ascii="Times New Roman" w:eastAsia="方正仿宋_GBK" w:cs="Times New Roman"/>
          <w:lang w:val="en-US"/>
        </w:rPr>
        <w:t>年度机关运行经费支出10516.67万元，比202</w:t>
      </w:r>
      <w:r>
        <w:rPr>
          <w:rFonts w:hint="eastAsia" w:ascii="Times New Roman" w:eastAsia="方正仿宋_GBK" w:cs="Times New Roman"/>
          <w:lang w:val="en-US"/>
        </w:rPr>
        <w:t>1</w:t>
      </w:r>
      <w:r>
        <w:rPr>
          <w:rFonts w:ascii="Times New Roman" w:eastAsia="方正仿宋_GBK" w:cs="Times New Roman"/>
          <w:lang w:val="en-US"/>
        </w:rPr>
        <w:t>年减少310.19万元，下降2.87%，主要原因是落实过紧日子要求，压减机关运行经费开支。</w:t>
      </w:r>
    </w:p>
    <w:p>
      <w:pPr>
        <w:pStyle w:val="641"/>
        <w:spacing w:line="560" w:lineRule="exact"/>
        <w:ind w:firstLine="2080" w:firstLineChars="650"/>
        <w:rPr>
          <w:rFonts w:ascii="方正黑体_GBK" w:eastAsia="方正黑体_GBK"/>
          <w:b/>
          <w:bCs/>
          <w:sz w:val="32"/>
          <w:szCs w:val="32"/>
        </w:rPr>
      </w:pPr>
      <w:r>
        <w:rPr>
          <w:rFonts w:hint="eastAsia" w:ascii="方正黑体_GBK" w:eastAsia="方正黑体_GBK"/>
          <w:sz w:val="32"/>
          <w:szCs w:val="32"/>
          <w:lang w:val="en-US"/>
        </w:rPr>
        <w:t>九、政府采购支出说明</w:t>
      </w:r>
    </w:p>
    <w:p>
      <w:pPr>
        <w:pStyle w:val="644"/>
        <w:spacing w:before="41" w:line="560" w:lineRule="exact"/>
        <w:ind w:left="1439" w:leftChars="654" w:right="1701" w:firstLine="640" w:firstLineChars="200"/>
        <w:jc w:val="both"/>
        <w:rPr>
          <w:rFonts w:ascii="Times New Roman" w:eastAsia="方正仿宋_GBK" w:cs="Times New Roman"/>
          <w:color w:val="FF0000"/>
          <w:lang w:val="en-US"/>
        </w:rPr>
      </w:pPr>
      <w:r>
        <w:rPr>
          <w:rFonts w:ascii="Times New Roman" w:eastAsia="方正仿宋_GBK" w:cs="Times New Roman"/>
          <w:lang w:val="en-US"/>
        </w:rPr>
        <w:t>长春海关202</w:t>
      </w:r>
      <w:r>
        <w:rPr>
          <w:rFonts w:hint="eastAsia" w:ascii="Times New Roman" w:eastAsia="方正仿宋_GBK" w:cs="Times New Roman"/>
          <w:lang w:val="en-US"/>
        </w:rPr>
        <w:t>2</w:t>
      </w:r>
      <w:r>
        <w:rPr>
          <w:rFonts w:ascii="Times New Roman" w:eastAsia="方正仿宋_GBK" w:cs="Times New Roman"/>
          <w:lang w:val="en-US"/>
        </w:rPr>
        <w:t>年度政府采购支出总额3400.70万元，其中：政府采购货物支出829.54元、政府采购工程支出2571.16万元。授予中小企业合同金额3295.95万元，占政府采购支出总额的96.92%，其中：授予小微企业合同金额1847.45万元，占授予中小企业合同金额的56.05%；货物采购授予中小企业合同金额占货物支出金额的87.37%，工程采购授予中小企业合同金额占服务支出金额的100%。</w:t>
      </w:r>
    </w:p>
    <w:p>
      <w:pPr>
        <w:pStyle w:val="645"/>
        <w:spacing w:line="560" w:lineRule="exact"/>
        <w:ind w:firstLine="2080" w:firstLineChars="650"/>
        <w:rPr>
          <w:rFonts w:ascii="方正黑体_GBK" w:eastAsia="方正黑体_GBK"/>
          <w:sz w:val="32"/>
          <w:szCs w:val="32"/>
          <w:lang w:val="en-US"/>
        </w:rPr>
      </w:pPr>
      <w:r>
        <w:rPr>
          <w:rFonts w:hint="eastAsia" w:ascii="方正黑体_GBK" w:eastAsia="方正黑体_GBK"/>
          <w:sz w:val="32"/>
          <w:szCs w:val="32"/>
          <w:lang w:val="en-US"/>
        </w:rPr>
        <w:t>十、国有资产占用情况说明</w:t>
      </w:r>
    </w:p>
    <w:p>
      <w:pPr>
        <w:pStyle w:val="646"/>
        <w:spacing w:before="41" w:line="560" w:lineRule="exact"/>
        <w:ind w:left="1439" w:leftChars="654" w:right="1701" w:firstLine="640" w:firstLineChars="200"/>
        <w:jc w:val="both"/>
        <w:rPr>
          <w:rFonts w:ascii="Times New Roman" w:eastAsia="方正仿宋_GBK" w:cs="Times New Roman"/>
          <w:lang w:val="en-US"/>
        </w:rPr>
      </w:pPr>
      <w:r>
        <w:rPr>
          <w:rFonts w:ascii="Times New Roman" w:eastAsia="方正仿宋_GBK" w:cs="Times New Roman"/>
        </w:rPr>
        <w:t>截至2021年12月31日，长春海关共有车辆174辆（台），其中：主要领导干部用车2辆、机要通信用车9辆、应急保障用车20辆、执法执勤用车118辆、特种专业技术用车3辆、离退休干部用车7辆、其他用车15辆，其他用车主要是各海关单位用于机要通信、应急保障和执法执勤之外公务用途的车辆；单价100万元（含）以上的设备（不含车辆）117台（套）。</w:t>
      </w:r>
    </w:p>
    <w:p>
      <w:pPr>
        <w:pStyle w:val="615"/>
        <w:tabs>
          <w:tab w:val="left" w:pos="3599"/>
        </w:tabs>
        <w:spacing w:before="1" w:line="560" w:lineRule="exact"/>
        <w:ind w:left="1429" w:right="1406" w:firstLine="640" w:firstLineChars="200"/>
        <w:jc w:val="both"/>
        <w:rPr>
          <w:rFonts w:ascii="方正黑体_GBK" w:eastAsia="方正黑体_GBK" w:cs="Times New Roman"/>
          <w:sz w:val="32"/>
          <w:szCs w:val="32"/>
          <w:lang w:val="en-US"/>
        </w:rPr>
      </w:pPr>
      <w:r>
        <w:rPr>
          <w:rFonts w:hint="eastAsia" w:ascii="方正黑体_GBK" w:eastAsia="方正黑体_GBK" w:cs="Times New Roman"/>
          <w:sz w:val="32"/>
          <w:szCs w:val="32"/>
          <w:lang w:val="en-US"/>
        </w:rPr>
        <w:t>十一、预算绩效情况说明</w:t>
      </w:r>
    </w:p>
    <w:p>
      <w:pPr>
        <w:pStyle w:val="615"/>
        <w:tabs>
          <w:tab w:val="left" w:pos="3599"/>
        </w:tabs>
        <w:spacing w:before="1" w:line="560" w:lineRule="exact"/>
        <w:ind w:left="1429" w:right="1406" w:firstLine="643" w:firstLineChars="200"/>
        <w:jc w:val="both"/>
        <w:rPr>
          <w:rFonts w:ascii="方正楷体_GBK" w:eastAsia="方正楷体_GBK" w:cs="Times New Roman"/>
          <w:b/>
          <w:bCs/>
          <w:sz w:val="32"/>
          <w:szCs w:val="32"/>
          <w:lang w:val="en-US"/>
        </w:rPr>
      </w:pPr>
      <w:r>
        <w:rPr>
          <w:rFonts w:hint="eastAsia" w:ascii="方正楷体_GBK" w:eastAsia="方正楷体_GBK" w:cs="Times New Roman"/>
          <w:b/>
          <w:bCs/>
          <w:sz w:val="32"/>
          <w:szCs w:val="32"/>
          <w:lang w:val="en-US"/>
        </w:rPr>
        <w:t>（一）预算绩效管理工作开展情况。</w:t>
      </w:r>
    </w:p>
    <w:p>
      <w:pPr>
        <w:pStyle w:val="777"/>
        <w:autoSpaceDN w:val="0"/>
        <w:spacing w:line="560" w:lineRule="exact"/>
        <w:ind w:left="1429" w:right="1429" w:firstLine="639"/>
        <w:rPr>
          <w:rFonts w:eastAsia="方正仿宋_GBK"/>
          <w:kern w:val="0"/>
          <w:sz w:val="32"/>
          <w:szCs w:val="32"/>
        </w:rPr>
      </w:pPr>
      <w:r>
        <w:rPr>
          <w:rFonts w:eastAsia="方正仿宋_GBK"/>
          <w:kern w:val="0"/>
          <w:sz w:val="32"/>
          <w:szCs w:val="32"/>
        </w:rPr>
        <w:t>根据预算绩效管理工作要求，长春海关组织对2022年度一般公共预算项目支出全面开展绩效自评，其中，一级项目13个，二级项目24个，共涉及资金11323.86万元，占一般公共预算项目支出总额的100%。</w:t>
      </w:r>
    </w:p>
    <w:p>
      <w:pPr>
        <w:pStyle w:val="777"/>
        <w:autoSpaceDN w:val="0"/>
        <w:spacing w:line="560" w:lineRule="exact"/>
        <w:ind w:left="1429" w:right="1429" w:firstLine="639"/>
        <w:rPr>
          <w:rFonts w:eastAsia="方正仿宋_GBK"/>
          <w:kern w:val="0"/>
          <w:sz w:val="32"/>
          <w:szCs w:val="32"/>
        </w:rPr>
      </w:pPr>
      <w:r>
        <w:rPr>
          <w:rFonts w:eastAsia="方正仿宋_GBK"/>
          <w:kern w:val="0"/>
          <w:sz w:val="32"/>
          <w:szCs w:val="32"/>
        </w:rPr>
        <w:t>委托第三方机构对海关系统基建支出、中国电子口岸建设运行经费、监管查验技术设备购建及能力提升专项、海关缉私办案费、海关业务保障及能力提升专项</w:t>
      </w:r>
      <w:r>
        <w:rPr>
          <w:rFonts w:eastAsia="方正仿宋_GBK"/>
          <w:sz w:val="32"/>
          <w:szCs w:val="32"/>
        </w:rPr>
        <w:t>5个项目开展了部门评价，涉及一般公共预算支出3633.76万</w:t>
      </w:r>
      <w:r>
        <w:rPr>
          <w:rFonts w:eastAsia="方正仿宋_GBK"/>
          <w:kern w:val="0"/>
          <w:sz w:val="32"/>
          <w:szCs w:val="32"/>
        </w:rPr>
        <w:t>元。从评价情况来看，</w:t>
      </w:r>
      <w:r>
        <w:rPr>
          <w:rFonts w:hint="eastAsia" w:eastAsia="方正仿宋_GBK"/>
          <w:kern w:val="0"/>
          <w:sz w:val="32"/>
          <w:szCs w:val="32"/>
        </w:rPr>
        <w:t>以上项目立项程序规范完整，论证充分；绩效目标设置较为合理，与实际需求相符；项目业务管理制度基本健全，质量管控措施有效，各项业务工作有序开展；项目财务管理制度完善，资金使用规范有效；各项目完成预期的绩效目标，产出质量达到标准要求，时效性较强，达到了预期效果。通过项目实施，对所支持的行业领域起到了支撑和带动作用。</w:t>
      </w:r>
    </w:p>
    <w:p>
      <w:pPr>
        <w:pStyle w:val="780"/>
        <w:autoSpaceDN w:val="0"/>
        <w:spacing w:line="560" w:lineRule="exact"/>
        <w:ind w:left="1429" w:firstLine="660"/>
        <w:rPr>
          <w:rFonts w:eastAsia="方正仿宋_GBK"/>
          <w:b/>
          <w:bCs/>
          <w:kern w:val="0"/>
          <w:sz w:val="32"/>
          <w:szCs w:val="32"/>
        </w:rPr>
      </w:pPr>
      <w:r>
        <w:rPr>
          <w:rFonts w:hint="eastAsia" w:eastAsia="方正仿宋_GBK"/>
          <w:b/>
          <w:bCs/>
          <w:kern w:val="0"/>
          <w:sz w:val="32"/>
          <w:szCs w:val="32"/>
        </w:rPr>
        <w:t>（二）部门</w:t>
      </w:r>
      <w:r>
        <w:rPr>
          <w:rFonts w:eastAsia="方正仿宋_GBK"/>
          <w:b/>
          <w:bCs/>
          <w:kern w:val="0"/>
          <w:sz w:val="32"/>
          <w:szCs w:val="32"/>
        </w:rPr>
        <w:t>决算中项目绩效自评</w:t>
      </w:r>
      <w:r>
        <w:rPr>
          <w:rFonts w:hint="eastAsia" w:eastAsia="方正仿宋_GBK"/>
          <w:b/>
          <w:bCs/>
          <w:kern w:val="0"/>
          <w:sz w:val="32"/>
          <w:szCs w:val="32"/>
        </w:rPr>
        <w:t>结果。</w:t>
      </w:r>
    </w:p>
    <w:p>
      <w:pPr>
        <w:pStyle w:val="780"/>
        <w:autoSpaceDN w:val="0"/>
        <w:spacing w:line="560" w:lineRule="exact"/>
        <w:ind w:left="1429" w:right="1429" w:firstLine="660"/>
        <w:rPr>
          <w:rFonts w:eastAsia="方正仿宋_GBK"/>
          <w:kern w:val="0"/>
          <w:sz w:val="32"/>
          <w:szCs w:val="32"/>
        </w:rPr>
      </w:pPr>
      <w:r>
        <w:rPr>
          <w:rFonts w:eastAsia="方正仿宋_GBK"/>
          <w:kern w:val="0"/>
          <w:sz w:val="32"/>
          <w:szCs w:val="32"/>
        </w:rPr>
        <w:t>长春海关</w:t>
      </w:r>
      <w:r>
        <w:rPr>
          <w:rFonts w:hint="eastAsia" w:eastAsia="方正仿宋_GBK"/>
          <w:kern w:val="0"/>
          <w:sz w:val="32"/>
          <w:szCs w:val="32"/>
        </w:rPr>
        <w:t>今年在中央部门决算中反映海关关税征管业务费、海关综合业务管理专项等24个一般公共预算项目绩效自评结果。项目支出绩效自评表（2022年度）详细情况请见长春海关各隶属海关决算公开。</w:t>
      </w:r>
    </w:p>
    <w:p>
      <w:pPr>
        <w:pStyle w:val="781"/>
        <w:autoSpaceDN w:val="0"/>
        <w:spacing w:line="560" w:lineRule="exact"/>
        <w:ind w:firstLine="2088" w:firstLineChars="650"/>
        <w:rPr>
          <w:rFonts w:eastAsia="方正仿宋_GBK"/>
          <w:b/>
          <w:bCs/>
          <w:kern w:val="0"/>
          <w:sz w:val="32"/>
          <w:szCs w:val="32"/>
        </w:rPr>
      </w:pPr>
      <w:r>
        <w:rPr>
          <w:rFonts w:hint="eastAsia" w:eastAsia="方正仿宋_GBK"/>
          <w:b/>
          <w:bCs/>
          <w:kern w:val="0"/>
          <w:sz w:val="32"/>
          <w:szCs w:val="32"/>
        </w:rPr>
        <w:t>（三）</w:t>
      </w:r>
      <w:r>
        <w:rPr>
          <w:rFonts w:eastAsia="方正仿宋_GBK"/>
          <w:b/>
          <w:bCs/>
          <w:kern w:val="0"/>
          <w:sz w:val="32"/>
          <w:szCs w:val="32"/>
        </w:rPr>
        <w:t>部门评价项目绩效评价结果。</w:t>
      </w:r>
    </w:p>
    <w:p>
      <w:pPr>
        <w:pStyle w:val="781"/>
        <w:autoSpaceDN w:val="0"/>
        <w:spacing w:line="560" w:lineRule="exact"/>
        <w:ind w:left="1429" w:right="1429" w:firstLine="650"/>
        <w:rPr>
          <w:rFonts w:eastAsia="方正仿宋_GBK"/>
          <w:kern w:val="0"/>
          <w:sz w:val="32"/>
          <w:szCs w:val="32"/>
        </w:rPr>
      </w:pPr>
      <w:r>
        <w:rPr>
          <w:rFonts w:eastAsia="方正仿宋_GBK"/>
          <w:kern w:val="0"/>
          <w:sz w:val="32"/>
          <w:szCs w:val="32"/>
        </w:rPr>
        <w:t>以</w:t>
      </w:r>
      <w:r>
        <w:rPr>
          <w:rFonts w:hint="eastAsia" w:eastAsia="方正仿宋_GBK"/>
          <w:kern w:val="0"/>
          <w:sz w:val="32"/>
          <w:szCs w:val="32"/>
        </w:rPr>
        <w:t>“</w:t>
      </w:r>
      <w:r>
        <w:rPr>
          <w:rFonts w:hint="eastAsia" w:ascii="仿宋" w:hAnsi="仿宋" w:eastAsia="方正仿宋_GBK"/>
          <w:kern w:val="0"/>
          <w:sz w:val="32"/>
          <w:szCs w:val="32"/>
        </w:rPr>
        <w:t>中国电子口岸建设运行经费</w:t>
      </w:r>
      <w:r>
        <w:rPr>
          <w:rFonts w:hint="eastAsia" w:eastAsia="方正仿宋_GBK"/>
          <w:kern w:val="0"/>
          <w:sz w:val="32"/>
          <w:szCs w:val="32"/>
        </w:rPr>
        <w:t>”项目为例，该项目绩效评价综合得分</w:t>
      </w:r>
      <w:r>
        <w:rPr>
          <w:rFonts w:eastAsia="方正仿宋_GBK"/>
          <w:kern w:val="0"/>
          <w:sz w:val="32"/>
          <w:szCs w:val="32"/>
        </w:rPr>
        <w:t>100</w:t>
      </w:r>
      <w:r>
        <w:rPr>
          <w:rFonts w:hint="eastAsia" w:eastAsia="方正仿宋_GBK"/>
          <w:kern w:val="0"/>
          <w:sz w:val="32"/>
          <w:szCs w:val="32"/>
        </w:rPr>
        <w:t>分，绩效评价结果为“优”。该项目的项目支出绩效自评表（2022年度）及该项目的绩效报告请见长春海关本级决算公开。</w:t>
      </w: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484"/>
        <w:tabs>
          <w:tab w:val="left" w:pos="5978"/>
        </w:tabs>
        <w:spacing w:before="901"/>
        <w:rPr>
          <w:rFonts w:ascii="黑体" w:eastAsia="黑体" w:cs="黑体"/>
          <w:sz w:val="72"/>
          <w:szCs w:val="72"/>
          <w:lang w:eastAsia="zh-CN"/>
        </w:rPr>
      </w:pPr>
    </w:p>
    <w:p>
      <w:pPr>
        <w:pStyle w:val="484"/>
        <w:tabs>
          <w:tab w:val="left" w:pos="5978"/>
        </w:tabs>
        <w:spacing w:before="901"/>
        <w:rPr>
          <w:rFonts w:ascii="黑体" w:eastAsia="黑体" w:cs="黑体"/>
          <w:sz w:val="72"/>
          <w:szCs w:val="72"/>
          <w:lang w:eastAsia="zh-CN"/>
        </w:rPr>
      </w:pPr>
    </w:p>
    <w:p>
      <w:pPr>
        <w:pStyle w:val="484"/>
        <w:tabs>
          <w:tab w:val="left" w:pos="5978"/>
        </w:tabs>
        <w:spacing w:before="901"/>
        <w:rPr>
          <w:rFonts w:ascii="黑体" w:eastAsia="黑体" w:cs="黑体"/>
          <w:sz w:val="72"/>
          <w:szCs w:val="72"/>
          <w:lang w:eastAsia="zh-CN"/>
        </w:rPr>
      </w:pPr>
    </w:p>
    <w:p>
      <w:pPr>
        <w:pStyle w:val="484"/>
        <w:tabs>
          <w:tab w:val="left" w:pos="5978"/>
        </w:tabs>
        <w:spacing w:before="901"/>
        <w:rPr>
          <w:rFonts w:ascii="黑体" w:eastAsia="黑体" w:cs="黑体"/>
          <w:sz w:val="72"/>
          <w:szCs w:val="72"/>
          <w:lang w:eastAsia="zh-CN"/>
        </w:rPr>
      </w:pPr>
    </w:p>
    <w:p>
      <w:pPr>
        <w:pStyle w:val="484"/>
        <w:tabs>
          <w:tab w:val="left" w:pos="5978"/>
        </w:tabs>
        <w:spacing w:before="901"/>
        <w:ind w:left="2378"/>
        <w:rPr>
          <w:rFonts w:ascii="方正黑体_GBK" w:eastAsia="方正黑体_GBK" w:cs="黑体"/>
          <w:sz w:val="72"/>
          <w:szCs w:val="72"/>
          <w:lang w:eastAsia="zh-CN"/>
        </w:rPr>
      </w:pPr>
      <w:r>
        <w:rPr>
          <w:rFonts w:hint="eastAsia" w:ascii="方正黑体_GBK" w:eastAsia="方正黑体_GBK" w:cs="黑体"/>
          <w:sz w:val="72"/>
          <w:szCs w:val="72"/>
          <w:lang w:eastAsia="zh-CN"/>
        </w:rPr>
        <w:t>第四部分  名词解释</w:t>
      </w:r>
    </w:p>
    <w:p>
      <w:pPr>
        <w:pStyle w:val="484"/>
        <w:tabs>
          <w:tab w:val="left" w:pos="5978"/>
        </w:tabs>
        <w:spacing w:before="901"/>
        <w:ind w:left="2378"/>
        <w:rPr>
          <w:rFonts w:ascii="黑体" w:eastAsia="黑体" w:cs="黑体"/>
          <w:sz w:val="72"/>
          <w:szCs w:val="72"/>
          <w:lang w:eastAsia="zh-CN"/>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640" w:firstLineChars="200"/>
        <w:jc w:val="both"/>
        <w:rPr>
          <w:rFonts w:ascii="Times New Roman" w:eastAsia="方正仿宋_GBK" w:cs="Times New Roman"/>
          <w:sz w:val="32"/>
          <w:szCs w:val="32"/>
          <w:lang w:val="en-US"/>
        </w:rPr>
      </w:pPr>
    </w:p>
    <w:p>
      <w:pPr>
        <w:pStyle w:val="615"/>
        <w:tabs>
          <w:tab w:val="left" w:pos="3599"/>
        </w:tabs>
        <w:spacing w:before="1" w:line="560" w:lineRule="exact"/>
        <w:ind w:left="1429" w:right="1406" w:firstLine="1440" w:firstLineChars="200"/>
        <w:jc w:val="both"/>
        <w:rPr>
          <w:rFonts w:ascii="黑体" w:eastAsia="黑体" w:cs="黑体"/>
          <w:sz w:val="72"/>
          <w:szCs w:val="72"/>
        </w:rPr>
      </w:pPr>
    </w:p>
    <w:p>
      <w:pPr>
        <w:pStyle w:val="650"/>
        <w:tabs>
          <w:tab w:val="left" w:pos="3599"/>
        </w:tabs>
        <w:spacing w:before="1" w:line="560" w:lineRule="exact"/>
        <w:ind w:left="1429" w:right="1406" w:firstLine="1440" w:firstLineChars="200"/>
        <w:jc w:val="both"/>
        <w:rPr>
          <w:rFonts w:ascii="黑体" w:eastAsia="黑体"/>
          <w:sz w:val="72"/>
        </w:rPr>
      </w:pPr>
    </w:p>
    <w:p>
      <w:pPr>
        <w:pStyle w:val="651"/>
        <w:spacing w:line="560" w:lineRule="exact"/>
        <w:ind w:left="1314" w:right="1259" w:firstLine="529"/>
        <w:rPr>
          <w:rFonts w:ascii="Times New Roman" w:eastAsia="方正仿宋_GBK" w:cs="Times New Roman"/>
          <w:b/>
          <w:bCs/>
          <w:sz w:val="32"/>
          <w:szCs w:val="32"/>
          <w:lang w:val="en-US"/>
        </w:rPr>
      </w:pPr>
    </w:p>
    <w:p>
      <w:pPr>
        <w:pStyle w:val="651"/>
        <w:spacing w:line="560" w:lineRule="exact"/>
        <w:ind w:left="1314" w:right="1259" w:firstLine="529"/>
        <w:rPr>
          <w:rFonts w:ascii="Times New Roman" w:eastAsia="方正仿宋_GBK" w:cs="Times New Roman"/>
          <w:b/>
          <w:bCs/>
          <w:sz w:val="32"/>
          <w:szCs w:val="32"/>
          <w:lang w:val="en-US"/>
        </w:rPr>
      </w:pPr>
    </w:p>
    <w:p>
      <w:pPr>
        <w:pStyle w:val="651"/>
        <w:spacing w:line="560" w:lineRule="exact"/>
        <w:ind w:left="1314" w:right="1259" w:firstLine="529"/>
        <w:rPr>
          <w:rFonts w:ascii="Times New Roman" w:eastAsia="方正仿宋_GBK" w:cs="Times New Roman"/>
          <w:b/>
          <w:bCs/>
          <w:sz w:val="32"/>
          <w:szCs w:val="32"/>
          <w:lang w:val="en-US"/>
        </w:rPr>
      </w:pPr>
    </w:p>
    <w:p>
      <w:pPr>
        <w:pStyle w:val="651"/>
        <w:spacing w:line="560" w:lineRule="exact"/>
        <w:ind w:right="1259"/>
        <w:rPr>
          <w:rFonts w:ascii="Times New Roman" w:eastAsia="方正仿宋_GBK" w:cs="Times New Roman"/>
          <w:b/>
          <w:bCs/>
          <w:sz w:val="32"/>
          <w:szCs w:val="32"/>
          <w:lang w:val="en-US"/>
        </w:rPr>
      </w:pPr>
    </w:p>
    <w:p>
      <w:pPr>
        <w:pStyle w:val="615"/>
        <w:tabs>
          <w:tab w:val="left" w:pos="3599"/>
        </w:tabs>
        <w:spacing w:before="1" w:line="560" w:lineRule="exact"/>
        <w:ind w:left="1429" w:right="1406" w:firstLine="643" w:firstLineChars="200"/>
        <w:jc w:val="both"/>
        <w:rPr>
          <w:rFonts w:ascii="Times New Roman" w:eastAsia="方正仿宋_GBK" w:cs="Times New Roman"/>
          <w:b/>
          <w:bCs/>
          <w:sz w:val="32"/>
          <w:szCs w:val="32"/>
          <w:lang w:val="en-US"/>
        </w:rPr>
      </w:pPr>
    </w:p>
    <w:p>
      <w:pPr>
        <w:pStyle w:val="615"/>
        <w:tabs>
          <w:tab w:val="left" w:pos="3599"/>
        </w:tabs>
        <w:spacing w:before="1" w:line="560" w:lineRule="exact"/>
        <w:ind w:left="1429" w:right="1406" w:firstLine="643" w:firstLineChars="200"/>
        <w:jc w:val="both"/>
        <w:rPr>
          <w:rFonts w:ascii="Times New Roman" w:eastAsia="方正仿宋_GBK" w:cs="Times New Roman"/>
          <w:b/>
          <w:bCs/>
          <w:sz w:val="32"/>
          <w:szCs w:val="32"/>
          <w:lang w:val="en-US"/>
        </w:rPr>
      </w:pP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一、一般公共预算财政拨款收入：</w:t>
      </w:r>
      <w:r>
        <w:rPr>
          <w:rFonts w:ascii="Times New Roman" w:eastAsia="方正仿宋_GBK" w:cs="Times New Roman"/>
          <w:sz w:val="32"/>
          <w:szCs w:val="32"/>
          <w:lang w:val="en-US"/>
        </w:rPr>
        <w:t>指中央财政当年拨付的资金。</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二、事业收入：</w:t>
      </w:r>
      <w:r>
        <w:rPr>
          <w:rFonts w:ascii="Times New Roman" w:eastAsia="方正仿宋_GBK" w:cs="Times New Roman"/>
          <w:sz w:val="32"/>
          <w:szCs w:val="32"/>
          <w:lang w:val="en-US"/>
        </w:rPr>
        <w:t>指事业单位开展专业业务活动及辅助活动所取得的收入。</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三、其他收入：</w:t>
      </w:r>
      <w:r>
        <w:rPr>
          <w:rFonts w:ascii="Times New Roman" w:eastAsia="方正仿宋_GBK" w:cs="Times New Roman"/>
          <w:sz w:val="32"/>
          <w:szCs w:val="32"/>
          <w:lang w:val="en-US"/>
        </w:rPr>
        <w:t>指除上述一般公共预算财政拨款收入、事业收入、事业单位经营收入等以外的收入。主要是非同级财政拨款收入、存款利息收入等。</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四、使用非财政拨款结余：</w:t>
      </w:r>
      <w:r>
        <w:rPr>
          <w:rFonts w:ascii="Times New Roman" w:eastAsia="方正仿宋_GBK" w:cs="Times New Roman"/>
          <w:sz w:val="32"/>
          <w:szCs w:val="32"/>
          <w:lang w:val="en-US"/>
        </w:rPr>
        <w:t>指事业单位使用以前年度积累的非财政拨款结余弥补当年收支差额的金额。</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五、年初结转和结余：</w:t>
      </w:r>
      <w:r>
        <w:rPr>
          <w:rFonts w:ascii="Times New Roman" w:eastAsia="方正仿宋_GBK" w:cs="Times New Roman"/>
          <w:sz w:val="32"/>
          <w:szCs w:val="32"/>
          <w:lang w:val="en-US"/>
        </w:rPr>
        <w:t>指单位以前年度尚未完成、结转到本年仍按原规定用途继续使用的资金，或项目已完成等产生的结余资金。</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六、一般公共服务（类）海关事务（款）：</w:t>
      </w:r>
      <w:r>
        <w:rPr>
          <w:rFonts w:ascii="Times New Roman" w:eastAsia="方正仿宋_GBK" w:cs="Times New Roman"/>
          <w:sz w:val="32"/>
          <w:szCs w:val="32"/>
          <w:lang w:val="en-US"/>
        </w:rPr>
        <w:t>反映海关用于系统行政和事业单位的基本支出及完成专项业务工作的项目支出。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行政运行（项）：</w:t>
      </w:r>
      <w:r>
        <w:rPr>
          <w:rFonts w:ascii="Times New Roman" w:eastAsia="方正仿宋_GBK" w:cs="Times New Roman"/>
          <w:sz w:val="32"/>
          <w:szCs w:val="32"/>
          <w:lang w:val="en-US"/>
        </w:rPr>
        <w:t>反映海关系统（包括参照公务员管理的事业单位）的基本支出。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一般行政管理事务（项）：</w:t>
      </w:r>
      <w:r>
        <w:rPr>
          <w:rFonts w:ascii="Times New Roman" w:eastAsia="方正仿宋_GBK" w:cs="Times New Roman"/>
          <w:sz w:val="32"/>
          <w:szCs w:val="32"/>
          <w:lang w:val="en-US"/>
        </w:rPr>
        <w:t>反映海关系统（包括参照公务员管理的事业单位）未单独设置项级科目的其他项目支出。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机关服务（项）：</w:t>
      </w:r>
      <w:r>
        <w:rPr>
          <w:rFonts w:ascii="Times New Roman" w:eastAsia="方正仿宋_GBK" w:cs="Times New Roman"/>
          <w:sz w:val="32"/>
          <w:szCs w:val="32"/>
          <w:lang w:val="en-US"/>
        </w:rPr>
        <w:t>反映海关系统为行政单位（包括参照公务员管理的事业单位）提供后勤服务的各类后勤服务中心等附属事业单位的支出。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缉私办案（项）：</w:t>
      </w:r>
      <w:r>
        <w:rPr>
          <w:rFonts w:ascii="Times New Roman" w:eastAsia="方正仿宋_GBK" w:cs="Times New Roman"/>
          <w:sz w:val="32"/>
          <w:szCs w:val="32"/>
          <w:lang w:val="en-US"/>
        </w:rPr>
        <w:t>反映海关系统用于缉私办案方面的支出。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口岸管理（项）：</w:t>
      </w:r>
      <w:r>
        <w:rPr>
          <w:rFonts w:ascii="Times New Roman" w:eastAsia="方正仿宋_GBK" w:cs="Times New Roman"/>
          <w:sz w:val="32"/>
          <w:szCs w:val="32"/>
          <w:lang w:val="en-US"/>
        </w:rPr>
        <w:t>反映口岸工作经费及中国电子口岸建设运维支出。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信息化建设（项）：</w:t>
      </w:r>
      <w:r>
        <w:rPr>
          <w:rFonts w:ascii="Times New Roman" w:eastAsia="方正仿宋_GBK" w:cs="Times New Roman"/>
          <w:sz w:val="32"/>
          <w:szCs w:val="32"/>
          <w:lang w:val="en-US"/>
        </w:rPr>
        <w:t>反映海关系统用于海关科技信息化建设、海关信息系统运行维护等方面的支出。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海关关务（项）：</w:t>
      </w:r>
      <w:r>
        <w:rPr>
          <w:rFonts w:ascii="Times New Roman" w:eastAsia="方正仿宋_GBK" w:cs="Times New Roman"/>
          <w:sz w:val="32"/>
          <w:szCs w:val="32"/>
          <w:lang w:val="en-US"/>
        </w:rPr>
        <w:t>反映海关现场综合业务费、基本建设和资产运行维护方面的支出。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关税征管（项）：</w:t>
      </w:r>
      <w:r>
        <w:rPr>
          <w:rFonts w:ascii="Times New Roman" w:eastAsia="方正仿宋_GBK" w:cs="Times New Roman"/>
          <w:sz w:val="32"/>
          <w:szCs w:val="32"/>
          <w:lang w:val="en-US"/>
        </w:rPr>
        <w:t>反映海关系统用于海关关税征管业务的支出。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海关监管（项）：</w:t>
      </w:r>
      <w:r>
        <w:rPr>
          <w:rFonts w:ascii="Times New Roman" w:eastAsia="方正仿宋_GBK" w:cs="Times New Roman"/>
          <w:sz w:val="32"/>
          <w:szCs w:val="32"/>
          <w:lang w:val="en-US"/>
        </w:rPr>
        <w:t>反映海关系统用于海关监管查验技术设备购建及运维的支出。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检验检疫（项）：</w:t>
      </w:r>
      <w:r>
        <w:rPr>
          <w:rFonts w:ascii="Times New Roman" w:eastAsia="方正仿宋_GBK" w:cs="Times New Roman"/>
          <w:sz w:val="32"/>
          <w:szCs w:val="32"/>
          <w:lang w:val="en-US"/>
        </w:rPr>
        <w:t>反映海关系统用于检验检疫执法保障及能力提升、检验检疫安全监管、认证认可监督管理支出。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事业运行（项）：</w:t>
      </w:r>
      <w:r>
        <w:rPr>
          <w:rFonts w:ascii="Times New Roman" w:eastAsia="方正仿宋_GBK" w:cs="Times New Roman"/>
          <w:sz w:val="32"/>
          <w:szCs w:val="32"/>
          <w:lang w:val="en-US"/>
        </w:rPr>
        <w:t>反映海关事业单位的基本支出，不包括行政单位（包括参照公务员管理的事业单位）后勤服务中心等附属事业单位。</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其他海关事务支出（项）：</w:t>
      </w:r>
      <w:r>
        <w:rPr>
          <w:rFonts w:ascii="Times New Roman" w:eastAsia="方正仿宋_GBK" w:cs="Times New Roman"/>
          <w:sz w:val="32"/>
          <w:szCs w:val="32"/>
          <w:lang w:val="en-US"/>
        </w:rPr>
        <w:t>反映除上述项目以外其他海关事务方面的支出。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七、一般公共服务（类）人力资源事务（款）政府特殊津贴（项）：</w:t>
      </w:r>
      <w:r>
        <w:rPr>
          <w:rFonts w:ascii="Times New Roman" w:eastAsia="方正仿宋_GBK" w:cs="Times New Roman"/>
          <w:sz w:val="32"/>
          <w:szCs w:val="32"/>
          <w:lang w:val="en-US"/>
        </w:rPr>
        <w:t>反映海关与政府特殊津贴相关的支出。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八、公共安全支出（类）缉私警察（款）：</w:t>
      </w:r>
      <w:r>
        <w:rPr>
          <w:rFonts w:ascii="Times New Roman" w:eastAsia="方正仿宋_GBK" w:cs="Times New Roman"/>
          <w:sz w:val="32"/>
          <w:szCs w:val="32"/>
          <w:lang w:val="en-US"/>
        </w:rPr>
        <w:t>反映海关缉私警察的基本支出及完成专项业务工作的项目支出。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九、社会保障和就业支出（类）人力资源和社会保障管理事务（款）政府特殊津贴（项）：</w:t>
      </w:r>
      <w:r>
        <w:rPr>
          <w:rFonts w:ascii="Times New Roman" w:eastAsia="方正仿宋_GBK" w:cs="Times New Roman"/>
          <w:sz w:val="32"/>
          <w:szCs w:val="32"/>
          <w:lang w:val="en-US"/>
        </w:rPr>
        <w:t>反映海关与政府特殊津贴相关的支出。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十、社会保障和就业支出（类）行政事业单位养老支出（款）：</w:t>
      </w:r>
      <w:r>
        <w:rPr>
          <w:rFonts w:ascii="Times New Roman" w:eastAsia="方正仿宋_GBK" w:cs="Times New Roman"/>
          <w:sz w:val="32"/>
          <w:szCs w:val="32"/>
          <w:lang w:val="en-US"/>
        </w:rPr>
        <w:t>反映用于海关行政事业单位离退休方面的支出。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行政单位离退休（项）：</w:t>
      </w:r>
      <w:r>
        <w:rPr>
          <w:rFonts w:ascii="Times New Roman" w:eastAsia="方正仿宋_GBK" w:cs="Times New Roman"/>
          <w:sz w:val="32"/>
          <w:szCs w:val="32"/>
          <w:lang w:val="en-US"/>
        </w:rPr>
        <w:t>反映海关系统行政单位（包括参照公务员管理的事业单位）开支的离退休支出。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机关事业单位基本养老保险缴费支出（项）：</w:t>
      </w:r>
      <w:r>
        <w:rPr>
          <w:rFonts w:ascii="Times New Roman" w:eastAsia="方正仿宋_GBK" w:cs="Times New Roman"/>
          <w:sz w:val="32"/>
          <w:szCs w:val="32"/>
          <w:lang w:val="en-US"/>
        </w:rPr>
        <w:t>反映已参加当地社保的在职人员的基本养老保险支出。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机关事业单位职业年金缴费支出（项）：</w:t>
      </w:r>
      <w:r>
        <w:rPr>
          <w:rFonts w:ascii="Times New Roman" w:eastAsia="方正仿宋_GBK" w:cs="Times New Roman"/>
          <w:sz w:val="32"/>
          <w:szCs w:val="32"/>
          <w:lang w:val="en-US"/>
        </w:rPr>
        <w:t>反映已参加当地社保的在职人员的职业年金支出。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十一、卫生健康支出（类）行政事业单位医疗（款）：</w:t>
      </w:r>
      <w:r>
        <w:rPr>
          <w:rFonts w:ascii="Times New Roman" w:eastAsia="方正仿宋_GBK" w:cs="Times New Roman"/>
          <w:sz w:val="32"/>
          <w:szCs w:val="32"/>
          <w:lang w:val="en-US"/>
        </w:rPr>
        <w:t>反映已参加当地医保的海关单位用于向地方社保部门缴纳的基本医疗保险和公务员医疗补助支出。</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行政单位医疗（项）：</w:t>
      </w:r>
      <w:r>
        <w:rPr>
          <w:rFonts w:ascii="Times New Roman" w:eastAsia="方正仿宋_GBK" w:cs="Times New Roman"/>
          <w:sz w:val="32"/>
          <w:szCs w:val="32"/>
          <w:lang w:val="en-US"/>
        </w:rPr>
        <w:t>指中央财政集中安排的驻各地海关单位基本医疗保险缴费经费。</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公务员医疗补助（项）：</w:t>
      </w:r>
      <w:r>
        <w:rPr>
          <w:rFonts w:ascii="Times New Roman" w:eastAsia="方正仿宋_GBK" w:cs="Times New Roman"/>
          <w:sz w:val="32"/>
          <w:szCs w:val="32"/>
          <w:lang w:val="en-US"/>
        </w:rPr>
        <w:t>指中央财政集中安排的驻各地海关单位公务员医疗补助经费。</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十二、住房保障支出（类）住房改革支出（款）：</w:t>
      </w:r>
      <w:r>
        <w:rPr>
          <w:rFonts w:ascii="Times New Roman" w:eastAsia="方正仿宋_GBK" w:cs="Times New Roman"/>
          <w:sz w:val="32"/>
          <w:szCs w:val="32"/>
          <w:lang w:val="en-US"/>
        </w:rPr>
        <w:t>反映海关系统按照国家政策规定为职工发放的住房公积金、购房补贴等支出。住房改革支出包括二项：</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住房公积金（项）：</w:t>
      </w:r>
      <w:r>
        <w:rPr>
          <w:rFonts w:ascii="Times New Roman" w:eastAsia="方正仿宋_GBK" w:cs="Times New Roman"/>
          <w:sz w:val="32"/>
          <w:szCs w:val="32"/>
          <w:lang w:val="en-US"/>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pStyle w:val="615"/>
        <w:tabs>
          <w:tab w:val="left" w:pos="3599"/>
        </w:tabs>
        <w:spacing w:line="560" w:lineRule="exact"/>
        <w:ind w:left="1429" w:right="1406" w:firstLine="643" w:firstLineChars="200"/>
        <w:jc w:val="both"/>
        <w:rPr>
          <w:rFonts w:ascii="Times New Roman" w:eastAsia="方正仿宋_GBK" w:cs="Times New Roman"/>
          <w:sz w:val="32"/>
          <w:szCs w:val="32"/>
          <w:lang w:val="en-US"/>
        </w:rPr>
      </w:pPr>
      <w:r>
        <w:rPr>
          <w:rFonts w:ascii="Times New Roman" w:eastAsia="方正仿宋_GBK" w:cs="Times New Roman"/>
          <w:b/>
          <w:bCs/>
          <w:sz w:val="32"/>
          <w:szCs w:val="32"/>
          <w:lang w:val="en-US"/>
        </w:rPr>
        <w:t>购房补贴（项）：</w:t>
      </w:r>
      <w:r>
        <w:rPr>
          <w:rFonts w:ascii="Times New Roman" w:eastAsia="方正仿宋_GBK" w:cs="Times New Roman"/>
          <w:sz w:val="32"/>
          <w:szCs w:val="32"/>
          <w:lang w:val="en-US"/>
        </w:rPr>
        <w:t>购房补贴是根据《国务院关于进一步深化城镇住房制度改革加快住房建设的通知》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十三、结余分配：</w:t>
      </w:r>
      <w:r>
        <w:rPr>
          <w:rFonts w:ascii="Times New Roman" w:eastAsia="方正仿宋_GBK" w:cs="Times New Roman"/>
          <w:sz w:val="32"/>
          <w:szCs w:val="32"/>
          <w:lang w:val="en-US"/>
        </w:rPr>
        <w:t>指事业单位按照政府会计制度的规定缴纳的所得税、提取的专用结余以及转入非财政拨款结余的金额等。</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十四、年末结转和结余：</w:t>
      </w:r>
      <w:r>
        <w:rPr>
          <w:rFonts w:ascii="Times New Roman" w:eastAsia="方正仿宋_GBK" w:cs="Times New Roman"/>
          <w:sz w:val="32"/>
          <w:szCs w:val="32"/>
          <w:lang w:val="en-US"/>
        </w:rPr>
        <w:t>指单位按有关规定结转到下年或以后年度继续使用的资金，或项目已完成等产生的结余资金。</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十五、基本支出：</w:t>
      </w:r>
      <w:r>
        <w:rPr>
          <w:rFonts w:ascii="Times New Roman" w:eastAsia="方正仿宋_GBK" w:cs="Times New Roman"/>
          <w:sz w:val="32"/>
          <w:szCs w:val="32"/>
          <w:lang w:val="en-US"/>
        </w:rPr>
        <w:t>指为保障机构正常运转、完成日常工作任务而发生的人员支出和公用支出。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十六、项目支出：</w:t>
      </w:r>
      <w:r>
        <w:rPr>
          <w:rFonts w:ascii="Times New Roman" w:eastAsia="方正仿宋_GBK" w:cs="Times New Roman"/>
          <w:sz w:val="32"/>
          <w:szCs w:val="32"/>
          <w:lang w:val="en-US"/>
        </w:rPr>
        <w:t>指在基本支出之外为完成特定行政任务或事业发展目标所发生的支出。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十七、“三公”经费：</w:t>
      </w:r>
      <w:r>
        <w:rPr>
          <w:rFonts w:ascii="Times New Roman" w:eastAsia="方正仿宋_GBK" w:cs="Times New Roman"/>
          <w:sz w:val="32"/>
          <w:szCs w:val="32"/>
          <w:lang w:val="en-US"/>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615"/>
        <w:tabs>
          <w:tab w:val="left" w:pos="3599"/>
        </w:tabs>
        <w:spacing w:line="560" w:lineRule="exact"/>
        <w:ind w:left="1429" w:right="1406" w:firstLine="640" w:firstLineChars="200"/>
        <w:jc w:val="both"/>
        <w:rPr>
          <w:rFonts w:ascii="Times New Roman" w:eastAsia="方正仿宋_GBK" w:cs="Times New Roman"/>
          <w:sz w:val="32"/>
          <w:szCs w:val="32"/>
          <w:lang w:val="en-US"/>
        </w:rPr>
      </w:pPr>
      <w:r>
        <w:rPr>
          <w:rFonts w:hint="eastAsia" w:ascii="方正黑体_GBK" w:eastAsia="方正黑体_GBK" w:cs="Times New Roman"/>
          <w:sz w:val="32"/>
          <w:szCs w:val="32"/>
          <w:lang w:val="en-US"/>
        </w:rPr>
        <w:t>十八、机关运行经费：</w:t>
      </w:r>
      <w:r>
        <w:rPr>
          <w:rFonts w:ascii="Times New Roman" w:eastAsia="方正仿宋_GBK" w:cs="Times New Roman"/>
          <w:sz w:val="32"/>
          <w:szCs w:val="32"/>
          <w:lang w:val="en-US"/>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10" w:h="16840"/>
      <w:pgMar w:top="820" w:right="0" w:bottom="1160" w:left="0" w:header="0" w:footer="973" w:gutter="0"/>
      <w:cols w:space="720" w:num="1"/>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imes New Roman (正文 CS 字体)">
    <w:altName w:val="宋体"/>
    <w:panose1 w:val="00000000000000000000"/>
    <w:charset w:val="86"/>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Times New Roman (标题 CS)">
    <w:altName w:val="Times New Roman"/>
    <w:panose1 w:val="00000000000000000000"/>
    <w:charset w:val="00"/>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 w:name="华文仿宋">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framePr w:wrap="around" w:hAnchor="margin" w:vAnchor="text" w:xAlign="center" w:y="1"/>
    </w:pPr>
    <w:r>
      <w:fldChar w:fldCharType="begin"/>
    </w:r>
    <w:r>
      <w:rPr>
        <w:rStyle w:val="800"/>
      </w:rPr>
      <w:instrText xml:space="preserve">Page</w:instrText>
    </w:r>
    <w:r>
      <w:fldChar w:fldCharType="separate"/>
    </w:r>
    <w:r>
      <w:rPr>
        <w:rStyle w:val="800"/>
      </w:rPr>
      <w:t>1</w:t>
    </w:r>
    <w:r>
      <w:fldChar w:fldCharType="end"/>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69"/>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framePr w:wrap="around" w:hAnchor="margin" w:vAnchor="text" w:xAlign="center" w:y="1"/>
    </w:pPr>
    <w:r>
      <w:fldChar w:fldCharType="begin"/>
    </w:r>
    <w:r>
      <w:rPr>
        <w:rStyle w:val="800"/>
      </w:rPr>
      <w:instrText xml:space="preserve">Page</w:instrText>
    </w:r>
    <w:r>
      <w:fldChar w:fldCharType="separate"/>
    </w:r>
    <w:r>
      <w:rPr>
        <w:rStyle w:val="800"/>
      </w:rPr>
      <w:t>7</w:t>
    </w:r>
    <w:r>
      <w:fldChar w:fldCharType="end"/>
    </w:r>
  </w:p>
  <w:p>
    <w:pPr>
      <w:pStyle w:val="12"/>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720"/>
  <w:drawingGridHorizontalSpacing w:val="110"/>
  <w:drawingGridVerticalSpacing w:val="156"/>
  <w:displayHorizontalDrawingGridEvery w:val="2"/>
  <w:displayVerticalDrawingGridEvery w:val="1"/>
  <w:characterSpacingControl w:val="compressPunctuation"/>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autoSpaceDE w:val="0"/>
      <w:autoSpaceDN w:val="0"/>
    </w:pPr>
    <w:rPr>
      <w:rFonts w:ascii="仿宋" w:hAnsi="Times New Roman" w:eastAsia="仿宋" w:cs="仿宋"/>
      <w:sz w:val="22"/>
      <w:szCs w:val="22"/>
      <w:lang w:val="zh-CN" w:eastAsia="zh-CN" w:bidi="zh-CN"/>
    </w:rPr>
  </w:style>
  <w:style w:type="paragraph" w:styleId="2">
    <w:name w:val="heading 1"/>
    <w:basedOn w:val="1"/>
    <w:next w:val="1"/>
    <w:pPr>
      <w:keepNext/>
      <w:keepLines/>
      <w:spacing w:before="240" w:after="240"/>
      <w:outlineLvl w:val="0"/>
    </w:pPr>
    <w:rPr>
      <w:rFonts w:ascii="黑体" w:eastAsia="黑体" w:cs="Times New Roman (正文 CS 字体)"/>
      <w:b/>
      <w:bCs/>
      <w:kern w:val="44"/>
      <w:sz w:val="36"/>
      <w:szCs w:val="44"/>
    </w:rPr>
  </w:style>
  <w:style w:type="paragraph" w:styleId="3">
    <w:name w:val="heading 2"/>
    <w:basedOn w:val="1"/>
    <w:next w:val="1"/>
    <w:pPr>
      <w:keepNext/>
      <w:keepLines/>
      <w:spacing w:before="120" w:after="120"/>
      <w:outlineLvl w:val="1"/>
    </w:pPr>
    <w:rPr>
      <w:rFonts w:eastAsia="楷体" w:cs="Times New Roman (标题 CS)"/>
      <w:b/>
      <w:bCs/>
    </w:rPr>
  </w:style>
  <w:style w:type="paragraph" w:styleId="4">
    <w:name w:val="heading 3"/>
    <w:basedOn w:val="1"/>
    <w:next w:val="1"/>
    <w:pPr>
      <w:keepNext/>
      <w:keepLines/>
      <w:spacing w:before="60" w:after="60"/>
      <w:outlineLvl w:val="2"/>
    </w:pPr>
    <w:rPr>
      <w:rFonts w:cs="Times New Roman (正文 CS 字体)"/>
      <w:b/>
      <w:bCs/>
    </w:rPr>
  </w:style>
  <w:style w:type="character" w:default="1" w:styleId="25">
    <w:name w:val="Default Paragraph Font"/>
  </w:style>
  <w:style w:type="paragraph" w:styleId="5">
    <w:name w:val="toc 7"/>
    <w:basedOn w:val="1"/>
    <w:next w:val="1"/>
    <w:pPr>
      <w:ind w:left="1200" w:leftChars="1200"/>
    </w:pPr>
  </w:style>
  <w:style w:type="paragraph" w:styleId="6">
    <w:name w:val="List Bullet 4"/>
    <w:basedOn w:val="1"/>
    <w:pPr>
      <w:contextualSpacing/>
    </w:pPr>
  </w:style>
  <w:style w:type="paragraph" w:styleId="7">
    <w:name w:val="List Number"/>
    <w:basedOn w:val="1"/>
    <w:pPr>
      <w:contextualSpacing/>
    </w:pPr>
  </w:style>
  <w:style w:type="paragraph" w:styleId="8">
    <w:name w:val="caption"/>
    <w:basedOn w:val="1"/>
    <w:next w:val="1"/>
    <w:rPr>
      <w:rFonts w:ascii="Cambria" w:hAnsi="Cambria" w:eastAsia="黑体" w:cs="Times New Roman"/>
      <w:sz w:val="20"/>
      <w:szCs w:val="20"/>
    </w:rPr>
  </w:style>
  <w:style w:type="paragraph" w:styleId="9">
    <w:name w:val="List Bullet"/>
    <w:basedOn w:val="1"/>
    <w:pPr>
      <w:contextualSpacing/>
    </w:pPr>
  </w:style>
  <w:style w:type="paragraph" w:styleId="10">
    <w:name w:val="annotation text"/>
    <w:basedOn w:val="1"/>
  </w:style>
  <w:style w:type="paragraph" w:styleId="11">
    <w:name w:val="List Bullet 3"/>
    <w:basedOn w:val="1"/>
    <w:pPr>
      <w:contextualSpacing/>
    </w:pPr>
  </w:style>
  <w:style w:type="paragraph" w:styleId="12">
    <w:name w:val="Body Text"/>
    <w:basedOn w:val="1"/>
    <w:rPr>
      <w:sz w:val="32"/>
      <w:szCs w:val="32"/>
    </w:rPr>
  </w:style>
  <w:style w:type="paragraph" w:styleId="13">
    <w:name w:val="List Bullet 2"/>
    <w:basedOn w:val="1"/>
    <w:pPr>
      <w:contextualSpacing/>
    </w:pPr>
  </w:style>
  <w:style w:type="paragraph" w:styleId="14">
    <w:name w:val="List Bullet 5"/>
    <w:basedOn w:val="1"/>
    <w:pPr>
      <w:contextualSpacing/>
    </w:pPr>
  </w:style>
  <w:style w:type="paragraph" w:styleId="15">
    <w:name w:val="toc 8"/>
    <w:basedOn w:val="1"/>
    <w:next w:val="1"/>
    <w:pPr>
      <w:ind w:left="1400" w:leftChars="1400"/>
    </w:pPr>
  </w:style>
  <w:style w:type="paragraph" w:styleId="16">
    <w:name w:val="endnote text"/>
    <w:basedOn w:val="1"/>
    <w:pPr>
      <w:snapToGrid w:val="0"/>
    </w:pPr>
  </w:style>
  <w:style w:type="paragraph" w:styleId="17">
    <w:name w:val="footer"/>
    <w:basedOn w:val="1"/>
    <w:pPr>
      <w:tabs>
        <w:tab w:val="center" w:pos="4153"/>
        <w:tab w:val="right" w:pos="8306"/>
      </w:tabs>
      <w:snapToGrid w:val="0"/>
    </w:pPr>
    <w:rPr>
      <w:sz w:val="18"/>
      <w:szCs w:val="18"/>
    </w:rPr>
  </w:style>
  <w:style w:type="paragraph" w:styleId="18">
    <w:name w:val="header"/>
    <w:basedOn w:val="1"/>
    <w:pPr>
      <w:pBdr>
        <w:bottom w:val="single" w:color="auto" w:sz="6" w:space="1"/>
      </w:pBdr>
      <w:tabs>
        <w:tab w:val="center" w:pos="4153"/>
        <w:tab w:val="right" w:pos="8306"/>
      </w:tabs>
      <w:snapToGrid w:val="0"/>
      <w:jc w:val="center"/>
    </w:pPr>
    <w:rPr>
      <w:sz w:val="18"/>
      <w:szCs w:val="18"/>
    </w:rPr>
  </w:style>
  <w:style w:type="paragraph" w:styleId="19">
    <w:name w:val="toc 1"/>
    <w:basedOn w:val="1"/>
    <w:next w:val="1"/>
  </w:style>
  <w:style w:type="paragraph" w:styleId="20">
    <w:name w:val="Subtitle"/>
    <w:basedOn w:val="1"/>
    <w:next w:val="1"/>
    <w:pPr>
      <w:ind w:firstLine="487" w:firstLineChars="487"/>
    </w:pPr>
    <w:rPr>
      <w:rFonts w:ascii="黑体" w:eastAsia="黑体" w:cs="Times New Roman (正文 CS 字体)"/>
      <w:szCs w:val="52"/>
    </w:rPr>
  </w:style>
  <w:style w:type="paragraph" w:styleId="21">
    <w:name w:val="footnote text"/>
    <w:basedOn w:val="1"/>
    <w:pPr>
      <w:snapToGrid w:val="0"/>
    </w:pPr>
    <w:rPr>
      <w:sz w:val="18"/>
      <w:szCs w:val="18"/>
    </w:rPr>
  </w:style>
  <w:style w:type="paragraph" w:styleId="22">
    <w:name w:val="toc 2"/>
    <w:basedOn w:val="1"/>
    <w:next w:val="1"/>
    <w:pPr>
      <w:ind w:left="200" w:leftChars="200"/>
    </w:pPr>
  </w:style>
  <w:style w:type="paragraph" w:styleId="23">
    <w:name w:val="toc 9"/>
    <w:basedOn w:val="1"/>
    <w:next w:val="1"/>
    <w:pPr>
      <w:ind w:left="1600" w:leftChars="1600"/>
    </w:pPr>
  </w:style>
  <w:style w:type="paragraph" w:styleId="24">
    <w:name w:val="Title"/>
    <w:basedOn w:val="1"/>
    <w:next w:val="1"/>
    <w:pPr>
      <w:jc w:val="center"/>
    </w:pPr>
    <w:rPr>
      <w:rFonts w:ascii="黑体" w:eastAsia="黑体" w:cs="Times New Roman (正文 CS 字体)"/>
      <w:b/>
      <w:sz w:val="60"/>
      <w:szCs w:val="60"/>
    </w:rPr>
  </w:style>
  <w:style w:type="character" w:styleId="26">
    <w:name w:val="Emphasis"/>
    <w:rPr>
      <w:rFonts w:ascii="Times New Roman" w:hAnsi="Times New Roman" w:eastAsia="仿宋"/>
      <w:b/>
      <w:sz w:val="32"/>
      <w:u w:val="none"/>
    </w:rPr>
  </w:style>
  <w:style w:type="paragraph" w:customStyle="1" w:styleId="27">
    <w:name w:val="正文文本缩进1"/>
    <w:basedOn w:val="1"/>
    <w:pPr>
      <w:spacing w:after="120"/>
      <w:ind w:left="200" w:leftChars="200"/>
    </w:pPr>
    <w:rPr>
      <w:rFonts w:ascii="Calibri" w:hAnsi="Calibri"/>
      <w:szCs w:val="20"/>
    </w:rPr>
  </w:style>
  <w:style w:type="paragraph" w:customStyle="1" w:styleId="28">
    <w:name w:val="正文首行缩进 21"/>
    <w:basedOn w:val="27"/>
    <w:next w:val="1"/>
  </w:style>
  <w:style w:type="paragraph" w:customStyle="1" w:styleId="29">
    <w:name w:val="普通(网站)1"/>
    <w:basedOn w:val="1"/>
    <w:rPr>
      <w:sz w:val="24"/>
      <w:szCs w:val="24"/>
    </w:rPr>
  </w:style>
  <w:style w:type="paragraph" w:customStyle="1" w:styleId="30">
    <w:name w:val="列出段落1"/>
    <w:basedOn w:val="1"/>
  </w:style>
  <w:style w:type="paragraph" w:customStyle="1" w:styleId="31">
    <w:name w:val="Table Paragraph"/>
    <w:basedOn w:val="1"/>
  </w:style>
  <w:style w:type="paragraph" w:customStyle="1" w:styleId="32">
    <w:name w:val="样式 11 磅"/>
    <w:pPr>
      <w:widowControl w:val="0"/>
      <w:autoSpaceDE w:val="0"/>
      <w:autoSpaceDN w:val="0"/>
    </w:pPr>
    <w:rPr>
      <w:rFonts w:ascii="仿宋" w:eastAsia="仿宋" w:cs="仿宋"/>
      <w:sz w:val="22"/>
      <w:szCs w:val="22"/>
      <w:lang w:val="zh-CN" w:bidi="zh-CN"/>
    </w:rPr>
  </w:style>
  <w:style w:type="paragraph" w:customStyle="1" w:styleId="33">
    <w:name w:val="样式 1 11 磅"/>
    <w:pPr>
      <w:widowControl w:val="0"/>
      <w:autoSpaceDE w:val="0"/>
      <w:autoSpaceDN w:val="0"/>
    </w:pPr>
    <w:rPr>
      <w:rFonts w:ascii="仿宋" w:eastAsia="仿宋" w:cs="仿宋"/>
      <w:sz w:val="22"/>
      <w:szCs w:val="22"/>
      <w:lang w:val="zh-CN" w:bidi="zh-CN"/>
    </w:rPr>
  </w:style>
  <w:style w:type="paragraph" w:customStyle="1" w:styleId="34">
    <w:name w:val="样式 2 11 磅"/>
    <w:pPr>
      <w:widowControl w:val="0"/>
      <w:autoSpaceDE w:val="0"/>
      <w:autoSpaceDN w:val="0"/>
    </w:pPr>
    <w:rPr>
      <w:rFonts w:ascii="仿宋" w:eastAsia="仿宋" w:cs="仿宋"/>
      <w:sz w:val="22"/>
      <w:szCs w:val="22"/>
      <w:lang w:val="zh-CN" w:bidi="zh-CN"/>
    </w:rPr>
  </w:style>
  <w:style w:type="paragraph" w:customStyle="1" w:styleId="35">
    <w:name w:val="样式 3 11 磅"/>
    <w:pPr>
      <w:widowControl w:val="0"/>
      <w:autoSpaceDE w:val="0"/>
      <w:autoSpaceDN w:val="0"/>
    </w:pPr>
    <w:rPr>
      <w:rFonts w:ascii="仿宋" w:eastAsia="仿宋" w:cs="仿宋"/>
      <w:sz w:val="22"/>
      <w:szCs w:val="22"/>
      <w:lang w:val="zh-CN" w:bidi="zh-CN"/>
    </w:rPr>
  </w:style>
  <w:style w:type="paragraph" w:customStyle="1" w:styleId="36">
    <w:name w:val="样式 4 11 磅"/>
    <w:pPr>
      <w:widowControl w:val="0"/>
      <w:autoSpaceDE w:val="0"/>
      <w:autoSpaceDN w:val="0"/>
    </w:pPr>
    <w:rPr>
      <w:rFonts w:ascii="仿宋" w:eastAsia="仿宋" w:cs="仿宋"/>
      <w:sz w:val="22"/>
      <w:szCs w:val="22"/>
      <w:lang w:val="zh-CN" w:bidi="zh-CN"/>
    </w:rPr>
  </w:style>
  <w:style w:type="paragraph" w:customStyle="1" w:styleId="37">
    <w:name w:val="样式 5 11 磅"/>
    <w:pPr>
      <w:widowControl w:val="0"/>
      <w:autoSpaceDE w:val="0"/>
      <w:autoSpaceDN w:val="0"/>
    </w:pPr>
    <w:rPr>
      <w:rFonts w:ascii="仿宋" w:eastAsia="仿宋" w:cs="仿宋"/>
      <w:sz w:val="22"/>
      <w:szCs w:val="22"/>
      <w:lang w:val="zh-CN" w:bidi="zh-CN"/>
    </w:rPr>
  </w:style>
  <w:style w:type="paragraph" w:customStyle="1" w:styleId="38">
    <w:name w:val="样式 6 11 磅"/>
    <w:pPr>
      <w:widowControl w:val="0"/>
      <w:autoSpaceDE w:val="0"/>
      <w:autoSpaceDN w:val="0"/>
    </w:pPr>
    <w:rPr>
      <w:rFonts w:ascii="仿宋" w:eastAsia="仿宋" w:cs="仿宋"/>
      <w:sz w:val="22"/>
      <w:szCs w:val="22"/>
      <w:lang w:val="zh-CN" w:bidi="zh-CN"/>
    </w:rPr>
  </w:style>
  <w:style w:type="paragraph" w:customStyle="1" w:styleId="39">
    <w:name w:val="样式 10 磅"/>
    <w:pPr>
      <w:widowControl w:val="0"/>
      <w:jc w:val="both"/>
    </w:pPr>
    <w:rPr>
      <w:kern w:val="2"/>
      <w:sz w:val="21"/>
      <w:szCs w:val="24"/>
    </w:rPr>
  </w:style>
  <w:style w:type="paragraph" w:customStyle="1" w:styleId="40">
    <w:name w:val="样式 1 10 磅"/>
    <w:pPr>
      <w:widowControl w:val="0"/>
      <w:jc w:val="both"/>
    </w:pPr>
    <w:rPr>
      <w:kern w:val="2"/>
      <w:sz w:val="21"/>
      <w:szCs w:val="24"/>
    </w:rPr>
  </w:style>
  <w:style w:type="paragraph" w:customStyle="1" w:styleId="41">
    <w:name w:val="样式 2 10 磅"/>
    <w:pPr>
      <w:widowControl w:val="0"/>
      <w:jc w:val="both"/>
    </w:pPr>
    <w:rPr>
      <w:kern w:val="2"/>
      <w:sz w:val="21"/>
      <w:szCs w:val="24"/>
    </w:rPr>
  </w:style>
  <w:style w:type="paragraph" w:customStyle="1" w:styleId="42">
    <w:name w:val="样式 3 10 磅"/>
    <w:pPr>
      <w:widowControl w:val="0"/>
      <w:jc w:val="both"/>
    </w:pPr>
    <w:rPr>
      <w:kern w:val="2"/>
      <w:sz w:val="21"/>
      <w:szCs w:val="24"/>
    </w:rPr>
  </w:style>
  <w:style w:type="paragraph" w:customStyle="1" w:styleId="43">
    <w:name w:val="样式 4 10 磅"/>
    <w:pPr>
      <w:widowControl w:val="0"/>
      <w:jc w:val="both"/>
    </w:pPr>
    <w:rPr>
      <w:kern w:val="2"/>
      <w:sz w:val="21"/>
      <w:szCs w:val="24"/>
    </w:rPr>
  </w:style>
  <w:style w:type="paragraph" w:customStyle="1" w:styleId="44">
    <w:name w:val="样式 三号"/>
    <w:pPr>
      <w:widowControl w:val="0"/>
      <w:autoSpaceDE w:val="0"/>
      <w:autoSpaceDN w:val="0"/>
    </w:pPr>
    <w:rPr>
      <w:rFonts w:ascii="仿宋" w:eastAsia="仿宋" w:cs="仿宋"/>
      <w:sz w:val="32"/>
      <w:szCs w:val="32"/>
      <w:lang w:val="zh-CN" w:bidi="zh-CN"/>
    </w:rPr>
  </w:style>
  <w:style w:type="paragraph" w:customStyle="1" w:styleId="45">
    <w:name w:val="样式 1 三号"/>
    <w:pPr>
      <w:widowControl w:val="0"/>
      <w:autoSpaceDE w:val="0"/>
      <w:autoSpaceDN w:val="0"/>
    </w:pPr>
    <w:rPr>
      <w:rFonts w:ascii="仿宋" w:eastAsia="仿宋" w:cs="仿宋"/>
      <w:sz w:val="32"/>
      <w:szCs w:val="32"/>
      <w:lang w:val="zh-CN" w:bidi="zh-CN"/>
    </w:rPr>
  </w:style>
  <w:style w:type="paragraph" w:customStyle="1" w:styleId="46">
    <w:name w:val="样式 2 三号"/>
    <w:pPr>
      <w:widowControl w:val="0"/>
      <w:autoSpaceDE w:val="0"/>
      <w:autoSpaceDN w:val="0"/>
    </w:pPr>
    <w:rPr>
      <w:rFonts w:ascii="仿宋" w:eastAsia="仿宋" w:cs="仿宋"/>
      <w:sz w:val="32"/>
      <w:szCs w:val="32"/>
      <w:lang w:val="zh-CN" w:bidi="zh-CN"/>
    </w:rPr>
  </w:style>
  <w:style w:type="paragraph" w:customStyle="1" w:styleId="47">
    <w:name w:val="样式 7 11 磅"/>
    <w:pPr>
      <w:widowControl w:val="0"/>
      <w:autoSpaceDE w:val="0"/>
      <w:autoSpaceDN w:val="0"/>
    </w:pPr>
    <w:rPr>
      <w:rFonts w:ascii="仿宋" w:eastAsia="仿宋" w:cs="仿宋"/>
      <w:sz w:val="22"/>
      <w:szCs w:val="22"/>
      <w:lang w:val="zh-CN" w:bidi="zh-CN"/>
    </w:rPr>
  </w:style>
  <w:style w:type="paragraph" w:customStyle="1" w:styleId="48">
    <w:name w:val="样式 8 11 磅"/>
    <w:pPr>
      <w:widowControl w:val="0"/>
      <w:autoSpaceDE w:val="0"/>
      <w:autoSpaceDN w:val="0"/>
    </w:pPr>
    <w:rPr>
      <w:rFonts w:ascii="仿宋" w:eastAsia="仿宋" w:cs="仿宋"/>
      <w:sz w:val="22"/>
      <w:szCs w:val="22"/>
      <w:lang w:val="zh-CN" w:bidi="zh-CN"/>
    </w:rPr>
  </w:style>
  <w:style w:type="paragraph" w:customStyle="1" w:styleId="49">
    <w:name w:val="样式 5 10 磅"/>
    <w:pPr>
      <w:widowControl w:val="0"/>
      <w:jc w:val="both"/>
    </w:pPr>
    <w:rPr>
      <w:kern w:val="2"/>
      <w:sz w:val="21"/>
      <w:szCs w:val="24"/>
    </w:rPr>
  </w:style>
  <w:style w:type="paragraph" w:customStyle="1" w:styleId="50">
    <w:name w:val="样式 6 10 磅"/>
    <w:pPr>
      <w:widowControl w:val="0"/>
      <w:jc w:val="both"/>
    </w:pPr>
    <w:rPr>
      <w:kern w:val="2"/>
      <w:sz w:val="21"/>
      <w:szCs w:val="24"/>
    </w:rPr>
  </w:style>
  <w:style w:type="paragraph" w:customStyle="1" w:styleId="51">
    <w:name w:val="样式 7 10 磅"/>
    <w:pPr>
      <w:widowControl w:val="0"/>
      <w:jc w:val="both"/>
    </w:pPr>
    <w:rPr>
      <w:kern w:val="2"/>
      <w:sz w:val="21"/>
      <w:szCs w:val="24"/>
    </w:rPr>
  </w:style>
  <w:style w:type="paragraph" w:customStyle="1" w:styleId="52">
    <w:name w:val="样式 8 10 磅"/>
    <w:pPr>
      <w:widowControl w:val="0"/>
      <w:jc w:val="both"/>
    </w:pPr>
    <w:rPr>
      <w:kern w:val="2"/>
      <w:sz w:val="21"/>
      <w:szCs w:val="24"/>
    </w:rPr>
  </w:style>
  <w:style w:type="paragraph" w:customStyle="1" w:styleId="53">
    <w:name w:val="样式 9 10 磅"/>
    <w:pPr>
      <w:widowControl w:val="0"/>
      <w:jc w:val="both"/>
    </w:pPr>
    <w:rPr>
      <w:kern w:val="2"/>
      <w:sz w:val="21"/>
      <w:szCs w:val="24"/>
    </w:rPr>
  </w:style>
  <w:style w:type="paragraph" w:customStyle="1" w:styleId="54">
    <w:name w:val="样式 10 10 磅"/>
    <w:pPr>
      <w:widowControl w:val="0"/>
      <w:jc w:val="both"/>
    </w:pPr>
    <w:rPr>
      <w:kern w:val="2"/>
      <w:sz w:val="21"/>
      <w:szCs w:val="24"/>
    </w:rPr>
  </w:style>
  <w:style w:type="paragraph" w:customStyle="1" w:styleId="55">
    <w:name w:val="样式 11 10 磅"/>
    <w:pPr>
      <w:widowControl w:val="0"/>
      <w:jc w:val="both"/>
    </w:pPr>
    <w:rPr>
      <w:kern w:val="2"/>
      <w:sz w:val="21"/>
      <w:szCs w:val="24"/>
    </w:rPr>
  </w:style>
  <w:style w:type="paragraph" w:customStyle="1" w:styleId="56">
    <w:name w:val="样式 12 10 磅"/>
    <w:pPr>
      <w:widowControl w:val="0"/>
      <w:jc w:val="both"/>
    </w:pPr>
    <w:rPr>
      <w:kern w:val="2"/>
      <w:sz w:val="21"/>
      <w:szCs w:val="24"/>
    </w:rPr>
  </w:style>
  <w:style w:type="paragraph" w:customStyle="1" w:styleId="57">
    <w:name w:val="样式 13 10 磅"/>
    <w:pPr>
      <w:widowControl w:val="0"/>
      <w:jc w:val="both"/>
    </w:pPr>
    <w:rPr>
      <w:kern w:val="2"/>
      <w:sz w:val="21"/>
      <w:szCs w:val="24"/>
    </w:rPr>
  </w:style>
  <w:style w:type="paragraph" w:customStyle="1" w:styleId="58">
    <w:name w:val="样式 14 10 磅"/>
    <w:pPr>
      <w:widowControl w:val="0"/>
      <w:jc w:val="both"/>
    </w:pPr>
    <w:rPr>
      <w:kern w:val="2"/>
      <w:sz w:val="21"/>
      <w:szCs w:val="24"/>
    </w:rPr>
  </w:style>
  <w:style w:type="paragraph" w:customStyle="1" w:styleId="59">
    <w:name w:val="样式 15 10 磅"/>
    <w:pPr>
      <w:widowControl w:val="0"/>
      <w:jc w:val="both"/>
    </w:pPr>
    <w:rPr>
      <w:kern w:val="2"/>
      <w:sz w:val="21"/>
      <w:szCs w:val="24"/>
    </w:rPr>
  </w:style>
  <w:style w:type="paragraph" w:customStyle="1" w:styleId="60">
    <w:name w:val="样式 16 10 磅"/>
    <w:pPr>
      <w:widowControl w:val="0"/>
      <w:jc w:val="both"/>
    </w:pPr>
    <w:rPr>
      <w:kern w:val="2"/>
      <w:sz w:val="21"/>
      <w:szCs w:val="24"/>
    </w:rPr>
  </w:style>
  <w:style w:type="paragraph" w:customStyle="1" w:styleId="61">
    <w:name w:val="样式 17 10 磅"/>
    <w:pPr>
      <w:widowControl w:val="0"/>
      <w:jc w:val="both"/>
    </w:pPr>
    <w:rPr>
      <w:kern w:val="2"/>
      <w:sz w:val="21"/>
      <w:szCs w:val="24"/>
    </w:rPr>
  </w:style>
  <w:style w:type="paragraph" w:customStyle="1" w:styleId="62">
    <w:name w:val="样式 18 10 磅"/>
    <w:pPr>
      <w:widowControl w:val="0"/>
      <w:jc w:val="both"/>
    </w:pPr>
    <w:rPr>
      <w:kern w:val="2"/>
      <w:sz w:val="21"/>
      <w:szCs w:val="24"/>
    </w:rPr>
  </w:style>
  <w:style w:type="paragraph" w:customStyle="1" w:styleId="63">
    <w:name w:val="样式 19 10 磅"/>
    <w:pPr>
      <w:widowControl w:val="0"/>
      <w:jc w:val="both"/>
    </w:pPr>
    <w:rPr>
      <w:kern w:val="2"/>
      <w:sz w:val="21"/>
      <w:szCs w:val="24"/>
    </w:rPr>
  </w:style>
  <w:style w:type="paragraph" w:customStyle="1" w:styleId="64">
    <w:name w:val="样式 20 10 磅"/>
    <w:pPr>
      <w:widowControl w:val="0"/>
      <w:jc w:val="both"/>
    </w:pPr>
    <w:rPr>
      <w:kern w:val="2"/>
      <w:sz w:val="21"/>
      <w:szCs w:val="24"/>
    </w:rPr>
  </w:style>
  <w:style w:type="paragraph" w:customStyle="1" w:styleId="65">
    <w:name w:val="样式 21 10 磅"/>
    <w:pPr>
      <w:widowControl w:val="0"/>
      <w:jc w:val="both"/>
    </w:pPr>
    <w:rPr>
      <w:kern w:val="2"/>
      <w:sz w:val="21"/>
      <w:szCs w:val="24"/>
    </w:rPr>
  </w:style>
  <w:style w:type="paragraph" w:customStyle="1" w:styleId="66">
    <w:name w:val="样式 22 10 磅"/>
    <w:pPr>
      <w:widowControl w:val="0"/>
      <w:jc w:val="both"/>
    </w:pPr>
    <w:rPr>
      <w:kern w:val="2"/>
      <w:sz w:val="21"/>
      <w:szCs w:val="24"/>
    </w:rPr>
  </w:style>
  <w:style w:type="paragraph" w:customStyle="1" w:styleId="67">
    <w:name w:val="样式 23 10 磅"/>
    <w:pPr>
      <w:widowControl w:val="0"/>
      <w:jc w:val="both"/>
    </w:pPr>
    <w:rPr>
      <w:kern w:val="2"/>
      <w:sz w:val="21"/>
      <w:szCs w:val="24"/>
    </w:rPr>
  </w:style>
  <w:style w:type="paragraph" w:customStyle="1" w:styleId="68">
    <w:name w:val="样式 24 10 磅"/>
    <w:pPr>
      <w:widowControl w:val="0"/>
      <w:jc w:val="both"/>
    </w:pPr>
    <w:rPr>
      <w:kern w:val="2"/>
      <w:sz w:val="21"/>
      <w:szCs w:val="24"/>
    </w:rPr>
  </w:style>
  <w:style w:type="paragraph" w:customStyle="1" w:styleId="69">
    <w:name w:val="样式 25 10 磅"/>
    <w:pPr>
      <w:widowControl w:val="0"/>
      <w:jc w:val="both"/>
    </w:pPr>
    <w:rPr>
      <w:kern w:val="2"/>
      <w:sz w:val="21"/>
      <w:szCs w:val="24"/>
    </w:rPr>
  </w:style>
  <w:style w:type="paragraph" w:customStyle="1" w:styleId="70">
    <w:name w:val="样式 26 10 磅"/>
    <w:pPr>
      <w:widowControl w:val="0"/>
      <w:jc w:val="both"/>
    </w:pPr>
    <w:rPr>
      <w:kern w:val="2"/>
      <w:sz w:val="21"/>
      <w:szCs w:val="24"/>
    </w:rPr>
  </w:style>
  <w:style w:type="paragraph" w:customStyle="1" w:styleId="71">
    <w:name w:val="样式 27 10 磅"/>
    <w:pPr>
      <w:widowControl w:val="0"/>
      <w:jc w:val="both"/>
    </w:pPr>
    <w:rPr>
      <w:kern w:val="2"/>
      <w:sz w:val="21"/>
      <w:szCs w:val="24"/>
    </w:rPr>
  </w:style>
  <w:style w:type="paragraph" w:customStyle="1" w:styleId="72">
    <w:name w:val="样式 28 10 磅"/>
    <w:pPr>
      <w:widowControl w:val="0"/>
      <w:jc w:val="both"/>
    </w:pPr>
    <w:rPr>
      <w:kern w:val="2"/>
      <w:sz w:val="21"/>
      <w:szCs w:val="24"/>
    </w:rPr>
  </w:style>
  <w:style w:type="paragraph" w:customStyle="1" w:styleId="73">
    <w:name w:val="样式 29 10 磅"/>
    <w:pPr>
      <w:widowControl w:val="0"/>
      <w:jc w:val="both"/>
    </w:pPr>
    <w:rPr>
      <w:kern w:val="2"/>
      <w:sz w:val="21"/>
      <w:szCs w:val="24"/>
    </w:rPr>
  </w:style>
  <w:style w:type="paragraph" w:customStyle="1" w:styleId="74">
    <w:name w:val="样式 30 10 磅"/>
    <w:pPr>
      <w:widowControl w:val="0"/>
      <w:jc w:val="both"/>
    </w:pPr>
    <w:rPr>
      <w:kern w:val="2"/>
      <w:sz w:val="21"/>
      <w:szCs w:val="24"/>
    </w:rPr>
  </w:style>
  <w:style w:type="paragraph" w:customStyle="1" w:styleId="75">
    <w:name w:val="样式 31 10 磅"/>
    <w:pPr>
      <w:widowControl w:val="0"/>
      <w:jc w:val="both"/>
    </w:pPr>
    <w:rPr>
      <w:kern w:val="2"/>
      <w:sz w:val="21"/>
      <w:szCs w:val="24"/>
    </w:rPr>
  </w:style>
  <w:style w:type="paragraph" w:customStyle="1" w:styleId="76">
    <w:name w:val="样式 32 10 磅"/>
    <w:pPr>
      <w:widowControl w:val="0"/>
      <w:jc w:val="both"/>
    </w:pPr>
    <w:rPr>
      <w:kern w:val="2"/>
      <w:sz w:val="21"/>
      <w:szCs w:val="24"/>
    </w:rPr>
  </w:style>
  <w:style w:type="paragraph" w:customStyle="1" w:styleId="77">
    <w:name w:val="样式 33 10 磅"/>
    <w:pPr>
      <w:widowControl w:val="0"/>
      <w:jc w:val="both"/>
    </w:pPr>
    <w:rPr>
      <w:kern w:val="2"/>
      <w:sz w:val="21"/>
      <w:szCs w:val="24"/>
    </w:rPr>
  </w:style>
  <w:style w:type="paragraph" w:customStyle="1" w:styleId="78">
    <w:name w:val="样式 34 10 磅"/>
    <w:pPr>
      <w:widowControl w:val="0"/>
      <w:jc w:val="both"/>
    </w:pPr>
    <w:rPr>
      <w:kern w:val="2"/>
      <w:sz w:val="21"/>
      <w:szCs w:val="24"/>
    </w:rPr>
  </w:style>
  <w:style w:type="paragraph" w:customStyle="1" w:styleId="79">
    <w:name w:val="样式 35 10 磅"/>
    <w:pPr>
      <w:widowControl w:val="0"/>
      <w:jc w:val="both"/>
    </w:pPr>
    <w:rPr>
      <w:kern w:val="2"/>
      <w:sz w:val="21"/>
      <w:szCs w:val="24"/>
    </w:rPr>
  </w:style>
  <w:style w:type="paragraph" w:customStyle="1" w:styleId="80">
    <w:name w:val="样式 36 10 磅"/>
    <w:pPr>
      <w:widowControl w:val="0"/>
      <w:jc w:val="both"/>
    </w:pPr>
    <w:rPr>
      <w:kern w:val="2"/>
      <w:sz w:val="21"/>
      <w:szCs w:val="24"/>
    </w:rPr>
  </w:style>
  <w:style w:type="paragraph" w:customStyle="1" w:styleId="81">
    <w:name w:val="样式 37 10 磅"/>
    <w:pPr>
      <w:widowControl w:val="0"/>
      <w:jc w:val="both"/>
    </w:pPr>
    <w:rPr>
      <w:kern w:val="2"/>
      <w:sz w:val="21"/>
      <w:szCs w:val="24"/>
    </w:rPr>
  </w:style>
  <w:style w:type="paragraph" w:customStyle="1" w:styleId="82">
    <w:name w:val="样式 38 10 磅"/>
    <w:pPr>
      <w:widowControl w:val="0"/>
      <w:jc w:val="both"/>
    </w:pPr>
    <w:rPr>
      <w:kern w:val="2"/>
      <w:sz w:val="21"/>
      <w:szCs w:val="24"/>
    </w:rPr>
  </w:style>
  <w:style w:type="paragraph" w:customStyle="1" w:styleId="83">
    <w:name w:val="样式 39 10 磅"/>
    <w:pPr>
      <w:widowControl w:val="0"/>
      <w:jc w:val="both"/>
    </w:pPr>
    <w:rPr>
      <w:kern w:val="2"/>
      <w:sz w:val="21"/>
      <w:szCs w:val="24"/>
    </w:rPr>
  </w:style>
  <w:style w:type="paragraph" w:customStyle="1" w:styleId="84">
    <w:name w:val="样式 40 10 磅"/>
    <w:pPr>
      <w:widowControl w:val="0"/>
      <w:jc w:val="both"/>
    </w:pPr>
    <w:rPr>
      <w:kern w:val="2"/>
      <w:sz w:val="21"/>
      <w:szCs w:val="24"/>
    </w:rPr>
  </w:style>
  <w:style w:type="paragraph" w:customStyle="1" w:styleId="85">
    <w:name w:val="样式 41 10 磅"/>
    <w:pPr>
      <w:widowControl w:val="0"/>
      <w:jc w:val="both"/>
    </w:pPr>
    <w:rPr>
      <w:kern w:val="2"/>
      <w:sz w:val="21"/>
      <w:szCs w:val="24"/>
    </w:rPr>
  </w:style>
  <w:style w:type="paragraph" w:customStyle="1" w:styleId="86">
    <w:name w:val="样式 42 10 磅"/>
    <w:pPr>
      <w:widowControl w:val="0"/>
      <w:jc w:val="both"/>
    </w:pPr>
    <w:rPr>
      <w:kern w:val="2"/>
      <w:sz w:val="21"/>
      <w:szCs w:val="24"/>
    </w:rPr>
  </w:style>
  <w:style w:type="paragraph" w:customStyle="1" w:styleId="87">
    <w:name w:val="样式 43 10 磅"/>
    <w:pPr>
      <w:widowControl w:val="0"/>
      <w:jc w:val="both"/>
    </w:pPr>
    <w:rPr>
      <w:kern w:val="2"/>
      <w:sz w:val="21"/>
      <w:szCs w:val="24"/>
    </w:rPr>
  </w:style>
  <w:style w:type="paragraph" w:customStyle="1" w:styleId="88">
    <w:name w:val="样式 44 10 磅"/>
    <w:pPr>
      <w:widowControl w:val="0"/>
      <w:jc w:val="both"/>
    </w:pPr>
    <w:rPr>
      <w:kern w:val="2"/>
      <w:sz w:val="21"/>
      <w:szCs w:val="24"/>
    </w:rPr>
  </w:style>
  <w:style w:type="paragraph" w:customStyle="1" w:styleId="89">
    <w:name w:val="样式 45 10 磅"/>
    <w:pPr>
      <w:widowControl w:val="0"/>
      <w:jc w:val="both"/>
    </w:pPr>
    <w:rPr>
      <w:kern w:val="2"/>
      <w:sz w:val="21"/>
      <w:szCs w:val="24"/>
    </w:rPr>
  </w:style>
  <w:style w:type="paragraph" w:customStyle="1" w:styleId="90">
    <w:name w:val="样式 46 10 磅"/>
    <w:pPr>
      <w:widowControl w:val="0"/>
      <w:jc w:val="both"/>
    </w:pPr>
    <w:rPr>
      <w:kern w:val="2"/>
      <w:sz w:val="21"/>
      <w:szCs w:val="24"/>
    </w:rPr>
  </w:style>
  <w:style w:type="paragraph" w:customStyle="1" w:styleId="91">
    <w:name w:val="样式 47 10 磅"/>
    <w:pPr>
      <w:widowControl w:val="0"/>
      <w:jc w:val="both"/>
    </w:pPr>
    <w:rPr>
      <w:kern w:val="2"/>
      <w:sz w:val="21"/>
      <w:szCs w:val="24"/>
    </w:rPr>
  </w:style>
  <w:style w:type="paragraph" w:customStyle="1" w:styleId="92">
    <w:name w:val="样式 48 10 磅"/>
    <w:pPr>
      <w:widowControl w:val="0"/>
      <w:jc w:val="both"/>
    </w:pPr>
    <w:rPr>
      <w:kern w:val="2"/>
      <w:sz w:val="21"/>
      <w:szCs w:val="24"/>
    </w:rPr>
  </w:style>
  <w:style w:type="paragraph" w:customStyle="1" w:styleId="93">
    <w:name w:val="样式 49 10 磅"/>
    <w:pPr>
      <w:widowControl w:val="0"/>
      <w:jc w:val="both"/>
    </w:pPr>
    <w:rPr>
      <w:kern w:val="2"/>
      <w:sz w:val="21"/>
      <w:szCs w:val="24"/>
    </w:rPr>
  </w:style>
  <w:style w:type="paragraph" w:customStyle="1" w:styleId="94">
    <w:name w:val="样式 50 10 磅"/>
    <w:pPr>
      <w:widowControl w:val="0"/>
      <w:jc w:val="both"/>
    </w:pPr>
    <w:rPr>
      <w:kern w:val="2"/>
      <w:sz w:val="21"/>
      <w:szCs w:val="24"/>
    </w:rPr>
  </w:style>
  <w:style w:type="paragraph" w:customStyle="1" w:styleId="95">
    <w:name w:val="样式 51 10 磅"/>
    <w:pPr>
      <w:widowControl w:val="0"/>
      <w:jc w:val="both"/>
    </w:pPr>
    <w:rPr>
      <w:kern w:val="2"/>
      <w:sz w:val="21"/>
      <w:szCs w:val="24"/>
    </w:rPr>
  </w:style>
  <w:style w:type="paragraph" w:customStyle="1" w:styleId="96">
    <w:name w:val="样式 52 10 磅"/>
    <w:pPr>
      <w:widowControl w:val="0"/>
      <w:jc w:val="both"/>
    </w:pPr>
    <w:rPr>
      <w:kern w:val="2"/>
      <w:sz w:val="21"/>
      <w:szCs w:val="24"/>
    </w:rPr>
  </w:style>
  <w:style w:type="paragraph" w:customStyle="1" w:styleId="97">
    <w:name w:val="样式 53 10 磅"/>
    <w:pPr>
      <w:widowControl w:val="0"/>
      <w:jc w:val="both"/>
    </w:pPr>
    <w:rPr>
      <w:kern w:val="2"/>
      <w:sz w:val="21"/>
      <w:szCs w:val="24"/>
    </w:rPr>
  </w:style>
  <w:style w:type="paragraph" w:customStyle="1" w:styleId="98">
    <w:name w:val="样式 54 10 磅"/>
    <w:pPr>
      <w:widowControl w:val="0"/>
      <w:jc w:val="both"/>
    </w:pPr>
    <w:rPr>
      <w:kern w:val="2"/>
      <w:sz w:val="21"/>
      <w:szCs w:val="24"/>
    </w:rPr>
  </w:style>
  <w:style w:type="paragraph" w:customStyle="1" w:styleId="99">
    <w:name w:val="样式 55 10 磅"/>
    <w:pPr>
      <w:widowControl w:val="0"/>
      <w:jc w:val="both"/>
    </w:pPr>
    <w:rPr>
      <w:kern w:val="2"/>
      <w:sz w:val="21"/>
      <w:szCs w:val="24"/>
    </w:rPr>
  </w:style>
  <w:style w:type="paragraph" w:customStyle="1" w:styleId="100">
    <w:name w:val="样式 56 10 磅"/>
    <w:pPr>
      <w:widowControl w:val="0"/>
      <w:jc w:val="both"/>
    </w:pPr>
    <w:rPr>
      <w:kern w:val="2"/>
      <w:sz w:val="21"/>
      <w:szCs w:val="24"/>
    </w:rPr>
  </w:style>
  <w:style w:type="paragraph" w:customStyle="1" w:styleId="101">
    <w:name w:val="样式 57 10 磅"/>
    <w:pPr>
      <w:widowControl w:val="0"/>
      <w:jc w:val="both"/>
    </w:pPr>
    <w:rPr>
      <w:kern w:val="2"/>
      <w:sz w:val="21"/>
      <w:szCs w:val="24"/>
    </w:rPr>
  </w:style>
  <w:style w:type="paragraph" w:customStyle="1" w:styleId="102">
    <w:name w:val="样式 58 10 磅"/>
    <w:pPr>
      <w:widowControl w:val="0"/>
      <w:jc w:val="both"/>
    </w:pPr>
    <w:rPr>
      <w:kern w:val="2"/>
      <w:sz w:val="21"/>
      <w:szCs w:val="24"/>
    </w:rPr>
  </w:style>
  <w:style w:type="paragraph" w:customStyle="1" w:styleId="103">
    <w:name w:val="样式 59 10 磅"/>
    <w:pPr>
      <w:widowControl w:val="0"/>
      <w:jc w:val="both"/>
    </w:pPr>
    <w:rPr>
      <w:kern w:val="2"/>
      <w:sz w:val="21"/>
      <w:szCs w:val="24"/>
    </w:rPr>
  </w:style>
  <w:style w:type="paragraph" w:customStyle="1" w:styleId="104">
    <w:name w:val="样式 60 10 磅"/>
    <w:pPr>
      <w:widowControl w:val="0"/>
      <w:jc w:val="both"/>
    </w:pPr>
    <w:rPr>
      <w:kern w:val="2"/>
      <w:sz w:val="21"/>
      <w:szCs w:val="24"/>
    </w:rPr>
  </w:style>
  <w:style w:type="paragraph" w:customStyle="1" w:styleId="105">
    <w:name w:val="样式 61 10 磅"/>
    <w:pPr>
      <w:widowControl w:val="0"/>
      <w:jc w:val="both"/>
    </w:pPr>
    <w:rPr>
      <w:kern w:val="2"/>
      <w:sz w:val="21"/>
      <w:szCs w:val="24"/>
    </w:rPr>
  </w:style>
  <w:style w:type="paragraph" w:customStyle="1" w:styleId="106">
    <w:name w:val="样式 62 10 磅"/>
    <w:pPr>
      <w:widowControl w:val="0"/>
      <w:jc w:val="both"/>
    </w:pPr>
    <w:rPr>
      <w:kern w:val="2"/>
      <w:sz w:val="21"/>
      <w:szCs w:val="24"/>
    </w:rPr>
  </w:style>
  <w:style w:type="paragraph" w:customStyle="1" w:styleId="107">
    <w:name w:val="样式 63 10 磅"/>
    <w:pPr>
      <w:widowControl w:val="0"/>
      <w:jc w:val="both"/>
    </w:pPr>
    <w:rPr>
      <w:kern w:val="2"/>
      <w:sz w:val="21"/>
      <w:szCs w:val="24"/>
    </w:rPr>
  </w:style>
  <w:style w:type="paragraph" w:customStyle="1" w:styleId="108">
    <w:name w:val="样式 64 10 磅"/>
    <w:pPr>
      <w:widowControl w:val="0"/>
      <w:jc w:val="both"/>
    </w:pPr>
    <w:rPr>
      <w:kern w:val="2"/>
      <w:sz w:val="21"/>
      <w:szCs w:val="24"/>
    </w:rPr>
  </w:style>
  <w:style w:type="paragraph" w:customStyle="1" w:styleId="109">
    <w:name w:val="样式 65 10 磅"/>
    <w:pPr>
      <w:widowControl w:val="0"/>
      <w:jc w:val="both"/>
    </w:pPr>
    <w:rPr>
      <w:kern w:val="2"/>
      <w:sz w:val="21"/>
      <w:szCs w:val="24"/>
    </w:rPr>
  </w:style>
  <w:style w:type="paragraph" w:customStyle="1" w:styleId="110">
    <w:name w:val="样式 66 10 磅"/>
    <w:pPr>
      <w:widowControl w:val="0"/>
      <w:jc w:val="both"/>
    </w:pPr>
    <w:rPr>
      <w:kern w:val="2"/>
      <w:sz w:val="21"/>
      <w:szCs w:val="24"/>
    </w:rPr>
  </w:style>
  <w:style w:type="paragraph" w:customStyle="1" w:styleId="111">
    <w:name w:val="样式 67 10 磅"/>
    <w:pPr>
      <w:widowControl w:val="0"/>
      <w:jc w:val="both"/>
    </w:pPr>
    <w:rPr>
      <w:kern w:val="2"/>
      <w:sz w:val="21"/>
      <w:szCs w:val="24"/>
    </w:rPr>
  </w:style>
  <w:style w:type="paragraph" w:customStyle="1" w:styleId="112">
    <w:name w:val="样式 68 10 磅"/>
    <w:pPr>
      <w:widowControl w:val="0"/>
      <w:jc w:val="both"/>
    </w:pPr>
    <w:rPr>
      <w:kern w:val="2"/>
      <w:sz w:val="21"/>
      <w:szCs w:val="24"/>
    </w:rPr>
  </w:style>
  <w:style w:type="paragraph" w:customStyle="1" w:styleId="113">
    <w:name w:val="样式 69 10 磅"/>
    <w:pPr>
      <w:widowControl w:val="0"/>
      <w:jc w:val="both"/>
    </w:pPr>
    <w:rPr>
      <w:kern w:val="2"/>
      <w:sz w:val="21"/>
      <w:szCs w:val="24"/>
    </w:rPr>
  </w:style>
  <w:style w:type="paragraph" w:customStyle="1" w:styleId="114">
    <w:name w:val="样式 70 10 磅"/>
    <w:pPr>
      <w:widowControl w:val="0"/>
      <w:jc w:val="both"/>
    </w:pPr>
    <w:rPr>
      <w:kern w:val="2"/>
      <w:sz w:val="21"/>
      <w:szCs w:val="24"/>
    </w:rPr>
  </w:style>
  <w:style w:type="paragraph" w:customStyle="1" w:styleId="115">
    <w:name w:val="样式 71 10 磅"/>
    <w:pPr>
      <w:widowControl w:val="0"/>
      <w:jc w:val="both"/>
    </w:pPr>
    <w:rPr>
      <w:kern w:val="2"/>
      <w:sz w:val="21"/>
      <w:szCs w:val="24"/>
    </w:rPr>
  </w:style>
  <w:style w:type="paragraph" w:customStyle="1" w:styleId="116">
    <w:name w:val="样式 72 10 磅"/>
    <w:pPr>
      <w:widowControl w:val="0"/>
      <w:jc w:val="both"/>
    </w:pPr>
    <w:rPr>
      <w:kern w:val="2"/>
      <w:sz w:val="21"/>
      <w:szCs w:val="24"/>
    </w:rPr>
  </w:style>
  <w:style w:type="paragraph" w:customStyle="1" w:styleId="117">
    <w:name w:val="样式 73 10 磅"/>
    <w:pPr>
      <w:widowControl w:val="0"/>
      <w:jc w:val="both"/>
    </w:pPr>
    <w:rPr>
      <w:kern w:val="2"/>
      <w:sz w:val="21"/>
      <w:szCs w:val="24"/>
    </w:rPr>
  </w:style>
  <w:style w:type="paragraph" w:customStyle="1" w:styleId="118">
    <w:name w:val="样式 74 10 磅"/>
    <w:pPr>
      <w:widowControl w:val="0"/>
      <w:jc w:val="both"/>
    </w:pPr>
    <w:rPr>
      <w:kern w:val="2"/>
      <w:sz w:val="21"/>
      <w:szCs w:val="24"/>
    </w:rPr>
  </w:style>
  <w:style w:type="paragraph" w:customStyle="1" w:styleId="119">
    <w:name w:val="样式 75 10 磅"/>
    <w:pPr>
      <w:widowControl w:val="0"/>
      <w:jc w:val="both"/>
    </w:pPr>
    <w:rPr>
      <w:kern w:val="2"/>
      <w:sz w:val="21"/>
      <w:szCs w:val="24"/>
    </w:rPr>
  </w:style>
  <w:style w:type="paragraph" w:customStyle="1" w:styleId="120">
    <w:name w:val="样式 76 10 磅"/>
    <w:pPr>
      <w:widowControl w:val="0"/>
      <w:jc w:val="both"/>
    </w:pPr>
    <w:rPr>
      <w:kern w:val="2"/>
      <w:sz w:val="21"/>
      <w:szCs w:val="24"/>
    </w:rPr>
  </w:style>
  <w:style w:type="paragraph" w:customStyle="1" w:styleId="121">
    <w:name w:val="样式 77 10 磅"/>
    <w:pPr>
      <w:widowControl w:val="0"/>
      <w:jc w:val="both"/>
    </w:pPr>
    <w:rPr>
      <w:kern w:val="2"/>
      <w:sz w:val="21"/>
      <w:szCs w:val="24"/>
    </w:rPr>
  </w:style>
  <w:style w:type="paragraph" w:customStyle="1" w:styleId="122">
    <w:name w:val="样式 78 10 磅"/>
    <w:pPr>
      <w:widowControl w:val="0"/>
      <w:jc w:val="both"/>
    </w:pPr>
    <w:rPr>
      <w:kern w:val="2"/>
      <w:sz w:val="21"/>
      <w:szCs w:val="24"/>
    </w:rPr>
  </w:style>
  <w:style w:type="paragraph" w:customStyle="1" w:styleId="123">
    <w:name w:val="样式 79 10 磅"/>
    <w:pPr>
      <w:widowControl w:val="0"/>
      <w:jc w:val="both"/>
    </w:pPr>
    <w:rPr>
      <w:kern w:val="2"/>
      <w:sz w:val="21"/>
      <w:szCs w:val="24"/>
    </w:rPr>
  </w:style>
  <w:style w:type="paragraph" w:customStyle="1" w:styleId="124">
    <w:name w:val="样式 80 10 磅"/>
    <w:pPr>
      <w:widowControl w:val="0"/>
      <w:jc w:val="both"/>
    </w:pPr>
    <w:rPr>
      <w:kern w:val="2"/>
      <w:sz w:val="21"/>
      <w:szCs w:val="24"/>
    </w:rPr>
  </w:style>
  <w:style w:type="paragraph" w:customStyle="1" w:styleId="125">
    <w:name w:val="样式 81 10 磅"/>
    <w:pPr>
      <w:widowControl w:val="0"/>
      <w:jc w:val="both"/>
    </w:pPr>
    <w:rPr>
      <w:kern w:val="2"/>
      <w:sz w:val="21"/>
      <w:szCs w:val="24"/>
    </w:rPr>
  </w:style>
  <w:style w:type="paragraph" w:customStyle="1" w:styleId="126">
    <w:name w:val="样式 82 10 磅"/>
    <w:pPr>
      <w:widowControl w:val="0"/>
      <w:jc w:val="both"/>
    </w:pPr>
    <w:rPr>
      <w:kern w:val="2"/>
      <w:sz w:val="21"/>
      <w:szCs w:val="24"/>
    </w:rPr>
  </w:style>
  <w:style w:type="paragraph" w:customStyle="1" w:styleId="127">
    <w:name w:val="样式 83 10 磅"/>
    <w:pPr>
      <w:widowControl w:val="0"/>
      <w:jc w:val="both"/>
    </w:pPr>
    <w:rPr>
      <w:kern w:val="2"/>
      <w:sz w:val="21"/>
      <w:szCs w:val="24"/>
    </w:rPr>
  </w:style>
  <w:style w:type="paragraph" w:customStyle="1" w:styleId="128">
    <w:name w:val="样式 84 10 磅"/>
    <w:pPr>
      <w:widowControl w:val="0"/>
      <w:jc w:val="both"/>
    </w:pPr>
    <w:rPr>
      <w:kern w:val="2"/>
      <w:sz w:val="21"/>
      <w:szCs w:val="24"/>
    </w:rPr>
  </w:style>
  <w:style w:type="paragraph" w:customStyle="1" w:styleId="129">
    <w:name w:val="样式 85 10 磅"/>
    <w:pPr>
      <w:widowControl w:val="0"/>
      <w:jc w:val="both"/>
    </w:pPr>
    <w:rPr>
      <w:kern w:val="2"/>
      <w:sz w:val="21"/>
      <w:szCs w:val="24"/>
    </w:rPr>
  </w:style>
  <w:style w:type="paragraph" w:customStyle="1" w:styleId="130">
    <w:name w:val="样式 86 10 磅"/>
    <w:pPr>
      <w:widowControl w:val="0"/>
      <w:jc w:val="both"/>
    </w:pPr>
    <w:rPr>
      <w:kern w:val="2"/>
      <w:sz w:val="21"/>
      <w:szCs w:val="24"/>
    </w:rPr>
  </w:style>
  <w:style w:type="paragraph" w:customStyle="1" w:styleId="131">
    <w:name w:val="样式 87 10 磅"/>
    <w:pPr>
      <w:widowControl w:val="0"/>
      <w:jc w:val="both"/>
    </w:pPr>
    <w:rPr>
      <w:kern w:val="2"/>
      <w:sz w:val="21"/>
      <w:szCs w:val="24"/>
    </w:rPr>
  </w:style>
  <w:style w:type="paragraph" w:customStyle="1" w:styleId="132">
    <w:name w:val="样式 88 10 磅"/>
    <w:pPr>
      <w:widowControl w:val="0"/>
      <w:jc w:val="both"/>
    </w:pPr>
    <w:rPr>
      <w:kern w:val="2"/>
      <w:sz w:val="21"/>
      <w:szCs w:val="24"/>
    </w:rPr>
  </w:style>
  <w:style w:type="paragraph" w:customStyle="1" w:styleId="133">
    <w:name w:val="样式 89 10 磅"/>
    <w:pPr>
      <w:widowControl w:val="0"/>
      <w:jc w:val="both"/>
    </w:pPr>
    <w:rPr>
      <w:kern w:val="2"/>
      <w:sz w:val="21"/>
      <w:szCs w:val="24"/>
    </w:rPr>
  </w:style>
  <w:style w:type="paragraph" w:customStyle="1" w:styleId="134">
    <w:name w:val="样式 90 10 磅"/>
    <w:pPr>
      <w:widowControl w:val="0"/>
      <w:jc w:val="both"/>
    </w:pPr>
    <w:rPr>
      <w:kern w:val="2"/>
      <w:sz w:val="21"/>
      <w:szCs w:val="24"/>
    </w:rPr>
  </w:style>
  <w:style w:type="paragraph" w:customStyle="1" w:styleId="135">
    <w:name w:val="样式 91 10 磅"/>
    <w:pPr>
      <w:widowControl w:val="0"/>
      <w:jc w:val="both"/>
    </w:pPr>
    <w:rPr>
      <w:kern w:val="2"/>
      <w:sz w:val="21"/>
      <w:szCs w:val="24"/>
    </w:rPr>
  </w:style>
  <w:style w:type="paragraph" w:customStyle="1" w:styleId="136">
    <w:name w:val="样式 92 10 磅"/>
    <w:pPr>
      <w:widowControl w:val="0"/>
      <w:jc w:val="both"/>
    </w:pPr>
    <w:rPr>
      <w:kern w:val="2"/>
      <w:sz w:val="21"/>
      <w:szCs w:val="24"/>
    </w:rPr>
  </w:style>
  <w:style w:type="paragraph" w:customStyle="1" w:styleId="137">
    <w:name w:val="样式 93 10 磅"/>
    <w:pPr>
      <w:widowControl w:val="0"/>
      <w:jc w:val="both"/>
    </w:pPr>
    <w:rPr>
      <w:kern w:val="2"/>
      <w:sz w:val="21"/>
      <w:szCs w:val="24"/>
    </w:rPr>
  </w:style>
  <w:style w:type="paragraph" w:customStyle="1" w:styleId="138">
    <w:name w:val="样式 94 10 磅"/>
    <w:pPr>
      <w:widowControl w:val="0"/>
      <w:jc w:val="both"/>
    </w:pPr>
    <w:rPr>
      <w:kern w:val="2"/>
      <w:sz w:val="21"/>
      <w:szCs w:val="24"/>
    </w:rPr>
  </w:style>
  <w:style w:type="paragraph" w:customStyle="1" w:styleId="139">
    <w:name w:val="样式 95 10 磅"/>
    <w:pPr>
      <w:widowControl w:val="0"/>
      <w:jc w:val="both"/>
    </w:pPr>
    <w:rPr>
      <w:kern w:val="2"/>
      <w:sz w:val="21"/>
      <w:szCs w:val="24"/>
    </w:rPr>
  </w:style>
  <w:style w:type="paragraph" w:customStyle="1" w:styleId="140">
    <w:name w:val="样式 96 10 磅"/>
    <w:pPr>
      <w:widowControl w:val="0"/>
      <w:jc w:val="both"/>
    </w:pPr>
    <w:rPr>
      <w:kern w:val="2"/>
      <w:sz w:val="21"/>
      <w:szCs w:val="24"/>
    </w:rPr>
  </w:style>
  <w:style w:type="paragraph" w:customStyle="1" w:styleId="141">
    <w:name w:val="样式 9 11 磅"/>
    <w:pPr>
      <w:widowControl w:val="0"/>
      <w:autoSpaceDE w:val="0"/>
      <w:autoSpaceDN w:val="0"/>
    </w:pPr>
    <w:rPr>
      <w:rFonts w:ascii="仿宋" w:eastAsia="仿宋" w:cs="仿宋"/>
      <w:sz w:val="22"/>
      <w:szCs w:val="22"/>
      <w:lang w:val="zh-CN" w:bidi="zh-CN"/>
    </w:rPr>
  </w:style>
  <w:style w:type="paragraph" w:customStyle="1" w:styleId="142">
    <w:name w:val="样式 10 11 磅"/>
    <w:pPr>
      <w:widowControl w:val="0"/>
      <w:autoSpaceDE w:val="0"/>
      <w:autoSpaceDN w:val="0"/>
    </w:pPr>
    <w:rPr>
      <w:rFonts w:ascii="仿宋" w:eastAsia="仿宋" w:cs="仿宋"/>
      <w:sz w:val="22"/>
      <w:szCs w:val="22"/>
      <w:lang w:val="zh-CN" w:bidi="zh-CN"/>
    </w:rPr>
  </w:style>
  <w:style w:type="paragraph" w:customStyle="1" w:styleId="143">
    <w:name w:val="样式 97 10 磅"/>
    <w:pPr>
      <w:widowControl w:val="0"/>
      <w:jc w:val="both"/>
    </w:pPr>
    <w:rPr>
      <w:kern w:val="2"/>
      <w:sz w:val="21"/>
      <w:szCs w:val="24"/>
    </w:rPr>
  </w:style>
  <w:style w:type="paragraph" w:customStyle="1" w:styleId="144">
    <w:name w:val="样式 98 10 磅"/>
    <w:pPr>
      <w:widowControl w:val="0"/>
      <w:jc w:val="both"/>
    </w:pPr>
    <w:rPr>
      <w:kern w:val="2"/>
      <w:sz w:val="21"/>
      <w:szCs w:val="24"/>
    </w:rPr>
  </w:style>
  <w:style w:type="paragraph" w:customStyle="1" w:styleId="145">
    <w:name w:val="样式 3 三号"/>
    <w:pPr>
      <w:widowControl w:val="0"/>
      <w:autoSpaceDE w:val="0"/>
      <w:autoSpaceDN w:val="0"/>
    </w:pPr>
    <w:rPr>
      <w:rFonts w:ascii="仿宋" w:eastAsia="仿宋" w:cs="仿宋"/>
      <w:sz w:val="32"/>
      <w:szCs w:val="32"/>
      <w:lang w:val="zh-CN" w:bidi="zh-CN"/>
    </w:rPr>
  </w:style>
  <w:style w:type="paragraph" w:customStyle="1" w:styleId="146">
    <w:name w:val="样式 11 11 磅"/>
    <w:pPr>
      <w:widowControl w:val="0"/>
      <w:autoSpaceDE w:val="0"/>
      <w:autoSpaceDN w:val="0"/>
    </w:pPr>
    <w:rPr>
      <w:rFonts w:ascii="仿宋" w:eastAsia="仿宋" w:cs="仿宋"/>
      <w:sz w:val="22"/>
      <w:szCs w:val="22"/>
      <w:lang w:val="zh-CN" w:bidi="zh-CN"/>
    </w:rPr>
  </w:style>
  <w:style w:type="paragraph" w:customStyle="1" w:styleId="147">
    <w:name w:val="样式 4 三号"/>
    <w:pPr>
      <w:widowControl w:val="0"/>
      <w:autoSpaceDE w:val="0"/>
      <w:autoSpaceDN w:val="0"/>
    </w:pPr>
    <w:rPr>
      <w:rFonts w:ascii="仿宋" w:eastAsia="仿宋" w:cs="仿宋"/>
      <w:sz w:val="32"/>
      <w:szCs w:val="32"/>
      <w:lang w:val="zh-CN" w:bidi="zh-CN"/>
    </w:rPr>
  </w:style>
  <w:style w:type="paragraph" w:customStyle="1" w:styleId="148">
    <w:name w:val="样式 12 11 磅"/>
    <w:pPr>
      <w:widowControl w:val="0"/>
      <w:autoSpaceDE w:val="0"/>
      <w:autoSpaceDN w:val="0"/>
    </w:pPr>
    <w:rPr>
      <w:rFonts w:ascii="仿宋" w:eastAsia="仿宋" w:cs="仿宋"/>
      <w:sz w:val="22"/>
      <w:szCs w:val="22"/>
      <w:lang w:val="zh-CN" w:bidi="zh-CN"/>
    </w:rPr>
  </w:style>
  <w:style w:type="paragraph" w:customStyle="1" w:styleId="149">
    <w:name w:val="样式 13 11 磅"/>
    <w:pPr>
      <w:widowControl w:val="0"/>
      <w:autoSpaceDE w:val="0"/>
      <w:autoSpaceDN w:val="0"/>
    </w:pPr>
    <w:rPr>
      <w:rFonts w:ascii="仿宋" w:eastAsia="仿宋" w:cs="仿宋"/>
      <w:sz w:val="22"/>
      <w:szCs w:val="22"/>
      <w:lang w:val="zh-CN" w:bidi="zh-CN"/>
    </w:rPr>
  </w:style>
  <w:style w:type="paragraph" w:customStyle="1" w:styleId="150">
    <w:name w:val="样式 5 三号"/>
    <w:pPr>
      <w:widowControl w:val="0"/>
      <w:spacing w:before="146"/>
      <w:ind w:left="120"/>
    </w:pPr>
    <w:rPr>
      <w:rFonts w:ascii="宋体" w:cs="Arial"/>
      <w:sz w:val="32"/>
      <w:szCs w:val="32"/>
      <w:lang w:eastAsia="en-US"/>
    </w:rPr>
  </w:style>
  <w:style w:type="paragraph" w:customStyle="1" w:styleId="151">
    <w:name w:val="样式 6 三号"/>
    <w:pPr>
      <w:widowControl w:val="0"/>
      <w:spacing w:before="146"/>
      <w:ind w:left="120"/>
    </w:pPr>
    <w:rPr>
      <w:rFonts w:ascii="宋体" w:cs="Arial"/>
      <w:sz w:val="32"/>
      <w:szCs w:val="32"/>
      <w:lang w:eastAsia="en-US"/>
    </w:rPr>
  </w:style>
  <w:style w:type="paragraph" w:customStyle="1" w:styleId="152">
    <w:name w:val="样式 7 三号"/>
    <w:pPr>
      <w:widowControl w:val="0"/>
      <w:autoSpaceDE w:val="0"/>
      <w:autoSpaceDN w:val="0"/>
    </w:pPr>
    <w:rPr>
      <w:rFonts w:ascii="仿宋" w:eastAsia="仿宋" w:cs="仿宋"/>
      <w:sz w:val="32"/>
      <w:szCs w:val="32"/>
      <w:lang w:val="zh-CN" w:bidi="zh-CN"/>
    </w:rPr>
  </w:style>
  <w:style w:type="paragraph" w:customStyle="1" w:styleId="153">
    <w:name w:val="样式 8 三号"/>
    <w:pPr>
      <w:widowControl w:val="0"/>
      <w:spacing w:before="146"/>
      <w:ind w:left="120"/>
    </w:pPr>
    <w:rPr>
      <w:rFonts w:ascii="宋体" w:cs="Arial"/>
      <w:sz w:val="32"/>
      <w:szCs w:val="32"/>
      <w:lang w:eastAsia="en-US"/>
    </w:rPr>
  </w:style>
  <w:style w:type="paragraph" w:customStyle="1" w:styleId="154">
    <w:name w:val="样式 9 三号"/>
    <w:pPr>
      <w:widowControl w:val="0"/>
      <w:spacing w:before="146"/>
      <w:ind w:left="120"/>
    </w:pPr>
    <w:rPr>
      <w:rFonts w:ascii="宋体" w:cs="Arial"/>
      <w:sz w:val="32"/>
      <w:szCs w:val="32"/>
      <w:lang w:eastAsia="en-US"/>
    </w:rPr>
  </w:style>
  <w:style w:type="paragraph" w:customStyle="1" w:styleId="155">
    <w:name w:val="样式 10 三号"/>
    <w:pPr>
      <w:widowControl w:val="0"/>
      <w:spacing w:before="146"/>
      <w:ind w:left="120"/>
    </w:pPr>
    <w:rPr>
      <w:rFonts w:ascii="宋体" w:cs="Arial"/>
      <w:sz w:val="32"/>
      <w:szCs w:val="32"/>
      <w:lang w:eastAsia="en-US"/>
    </w:rPr>
  </w:style>
  <w:style w:type="paragraph" w:customStyle="1" w:styleId="156">
    <w:name w:val="样式 11 三号"/>
    <w:pPr>
      <w:widowControl w:val="0"/>
      <w:spacing w:before="146"/>
      <w:ind w:left="120"/>
    </w:pPr>
    <w:rPr>
      <w:rFonts w:ascii="宋体" w:cs="Arial"/>
      <w:sz w:val="32"/>
      <w:szCs w:val="32"/>
      <w:lang w:eastAsia="en-US"/>
    </w:rPr>
  </w:style>
  <w:style w:type="paragraph" w:customStyle="1" w:styleId="157">
    <w:name w:val="样式 12 三号"/>
    <w:pPr>
      <w:widowControl w:val="0"/>
      <w:spacing w:before="146"/>
      <w:ind w:left="120"/>
    </w:pPr>
    <w:rPr>
      <w:rFonts w:ascii="宋体" w:cs="Arial"/>
      <w:sz w:val="32"/>
      <w:szCs w:val="32"/>
      <w:lang w:eastAsia="en-US"/>
    </w:rPr>
  </w:style>
  <w:style w:type="paragraph" w:customStyle="1" w:styleId="158">
    <w:name w:val="样式 13 三号"/>
    <w:pPr>
      <w:widowControl w:val="0"/>
      <w:spacing w:before="146"/>
      <w:ind w:left="120"/>
    </w:pPr>
    <w:rPr>
      <w:rFonts w:ascii="宋体" w:cs="Arial"/>
      <w:sz w:val="32"/>
      <w:szCs w:val="32"/>
      <w:lang w:eastAsia="en-US"/>
    </w:rPr>
  </w:style>
  <w:style w:type="paragraph" w:customStyle="1" w:styleId="159">
    <w:name w:val="样式 14 三号"/>
    <w:pPr>
      <w:widowControl w:val="0"/>
      <w:spacing w:before="146"/>
      <w:ind w:left="120"/>
    </w:pPr>
    <w:rPr>
      <w:rFonts w:ascii="宋体" w:cs="Arial"/>
      <w:sz w:val="32"/>
      <w:szCs w:val="32"/>
      <w:lang w:eastAsia="en-US"/>
    </w:rPr>
  </w:style>
  <w:style w:type="paragraph" w:customStyle="1" w:styleId="160">
    <w:name w:val="样式 15 三号"/>
    <w:pPr>
      <w:widowControl w:val="0"/>
      <w:spacing w:before="146"/>
      <w:ind w:left="120"/>
    </w:pPr>
    <w:rPr>
      <w:rFonts w:ascii="宋体" w:cs="Arial"/>
      <w:sz w:val="32"/>
      <w:szCs w:val="32"/>
      <w:lang w:eastAsia="en-US"/>
    </w:rPr>
  </w:style>
  <w:style w:type="paragraph" w:customStyle="1" w:styleId="161">
    <w:name w:val="样式 16 三号"/>
    <w:pPr>
      <w:widowControl w:val="0"/>
      <w:spacing w:before="146"/>
      <w:ind w:left="120"/>
    </w:pPr>
    <w:rPr>
      <w:rFonts w:ascii="宋体" w:cs="Arial"/>
      <w:sz w:val="32"/>
      <w:szCs w:val="32"/>
      <w:lang w:eastAsia="en-US"/>
    </w:rPr>
  </w:style>
  <w:style w:type="paragraph" w:customStyle="1" w:styleId="162">
    <w:name w:val="样式 17 三号"/>
    <w:pPr>
      <w:widowControl w:val="0"/>
      <w:spacing w:before="146"/>
      <w:ind w:left="120"/>
    </w:pPr>
    <w:rPr>
      <w:rFonts w:ascii="宋体" w:cs="Arial"/>
      <w:sz w:val="32"/>
      <w:szCs w:val="32"/>
      <w:lang w:eastAsia="en-US"/>
    </w:rPr>
  </w:style>
  <w:style w:type="paragraph" w:customStyle="1" w:styleId="163">
    <w:name w:val="样式 18 三号"/>
    <w:pPr>
      <w:widowControl w:val="0"/>
      <w:spacing w:before="146"/>
      <w:ind w:left="120"/>
    </w:pPr>
    <w:rPr>
      <w:rFonts w:ascii="宋体" w:cs="Arial"/>
      <w:sz w:val="32"/>
      <w:szCs w:val="32"/>
      <w:lang w:eastAsia="en-US"/>
    </w:rPr>
  </w:style>
  <w:style w:type="paragraph" w:customStyle="1" w:styleId="164">
    <w:name w:val="样式 19 三号"/>
    <w:pPr>
      <w:widowControl w:val="0"/>
      <w:spacing w:before="146"/>
      <w:ind w:left="120"/>
    </w:pPr>
    <w:rPr>
      <w:rFonts w:ascii="宋体" w:cs="Arial"/>
      <w:sz w:val="32"/>
      <w:szCs w:val="32"/>
      <w:lang w:eastAsia="en-US"/>
    </w:rPr>
  </w:style>
  <w:style w:type="paragraph" w:customStyle="1" w:styleId="165">
    <w:name w:val="样式 14 11 磅"/>
    <w:pPr>
      <w:widowControl w:val="0"/>
    </w:pPr>
    <w:rPr>
      <w:rFonts w:eastAsia="Times New Roman" w:cs="Arial"/>
      <w:sz w:val="22"/>
      <w:szCs w:val="22"/>
      <w:lang w:eastAsia="en-US"/>
    </w:rPr>
  </w:style>
  <w:style w:type="paragraph" w:customStyle="1" w:styleId="166">
    <w:name w:val="样式 20 三号"/>
    <w:pPr>
      <w:widowControl w:val="0"/>
      <w:spacing w:before="146"/>
      <w:ind w:left="120"/>
    </w:pPr>
    <w:rPr>
      <w:rFonts w:ascii="宋体" w:cs="Arial"/>
      <w:sz w:val="32"/>
      <w:szCs w:val="32"/>
      <w:lang w:eastAsia="en-US"/>
    </w:rPr>
  </w:style>
  <w:style w:type="paragraph" w:customStyle="1" w:styleId="167">
    <w:name w:val="样式 21 三号"/>
    <w:pPr>
      <w:widowControl w:val="0"/>
      <w:spacing w:before="146"/>
      <w:ind w:left="120"/>
    </w:pPr>
    <w:rPr>
      <w:rFonts w:ascii="宋体" w:cs="Arial"/>
      <w:sz w:val="32"/>
      <w:szCs w:val="32"/>
      <w:lang w:eastAsia="en-US"/>
    </w:rPr>
  </w:style>
  <w:style w:type="paragraph" w:customStyle="1" w:styleId="168">
    <w:name w:val="样式 15 11 磅"/>
    <w:pPr>
      <w:widowControl w:val="0"/>
    </w:pPr>
    <w:rPr>
      <w:rFonts w:eastAsia="Times New Roman" w:cs="Arial"/>
      <w:sz w:val="22"/>
      <w:szCs w:val="22"/>
      <w:lang w:eastAsia="en-US"/>
    </w:rPr>
  </w:style>
  <w:style w:type="paragraph" w:customStyle="1" w:styleId="169">
    <w:name w:val="样式 16 11 磅"/>
    <w:pPr>
      <w:widowControl w:val="0"/>
    </w:pPr>
    <w:rPr>
      <w:rFonts w:eastAsia="Times New Roman" w:cs="Arial"/>
      <w:sz w:val="22"/>
      <w:szCs w:val="22"/>
      <w:lang w:eastAsia="en-US"/>
    </w:rPr>
  </w:style>
  <w:style w:type="paragraph" w:customStyle="1" w:styleId="170">
    <w:name w:val="样式 17 11 磅"/>
    <w:pPr>
      <w:widowControl w:val="0"/>
    </w:pPr>
    <w:rPr>
      <w:rFonts w:eastAsia="Times New Roman" w:cs="Arial"/>
      <w:sz w:val="22"/>
      <w:szCs w:val="22"/>
      <w:lang w:eastAsia="en-US"/>
    </w:rPr>
  </w:style>
  <w:style w:type="paragraph" w:customStyle="1" w:styleId="171">
    <w:name w:val="样式 99 10 磅"/>
    <w:pPr>
      <w:widowControl w:val="0"/>
      <w:jc w:val="both"/>
    </w:pPr>
    <w:rPr>
      <w:kern w:val="2"/>
      <w:sz w:val="21"/>
      <w:szCs w:val="24"/>
    </w:rPr>
  </w:style>
  <w:style w:type="paragraph" w:customStyle="1" w:styleId="172">
    <w:name w:val="样式 100 10 磅"/>
    <w:pPr>
      <w:widowControl w:val="0"/>
      <w:jc w:val="both"/>
    </w:pPr>
    <w:rPr>
      <w:kern w:val="2"/>
      <w:sz w:val="21"/>
      <w:szCs w:val="24"/>
    </w:rPr>
  </w:style>
  <w:style w:type="paragraph" w:customStyle="1" w:styleId="173">
    <w:name w:val="样式 101 10 磅"/>
    <w:pPr>
      <w:widowControl w:val="0"/>
      <w:jc w:val="both"/>
    </w:pPr>
    <w:rPr>
      <w:kern w:val="2"/>
      <w:sz w:val="21"/>
      <w:szCs w:val="24"/>
    </w:rPr>
  </w:style>
  <w:style w:type="paragraph" w:customStyle="1" w:styleId="174">
    <w:name w:val="样式 102 10 磅"/>
    <w:pPr>
      <w:widowControl w:val="0"/>
      <w:jc w:val="both"/>
    </w:pPr>
    <w:rPr>
      <w:kern w:val="2"/>
      <w:sz w:val="21"/>
      <w:szCs w:val="24"/>
    </w:rPr>
  </w:style>
  <w:style w:type="paragraph" w:customStyle="1" w:styleId="175">
    <w:name w:val="样式 103 10 磅"/>
    <w:pPr>
      <w:widowControl w:val="0"/>
      <w:jc w:val="both"/>
    </w:pPr>
    <w:rPr>
      <w:kern w:val="2"/>
      <w:sz w:val="21"/>
      <w:szCs w:val="24"/>
    </w:rPr>
  </w:style>
  <w:style w:type="paragraph" w:customStyle="1" w:styleId="176">
    <w:name w:val="样式 104 10 磅"/>
    <w:pPr>
      <w:widowControl w:val="0"/>
      <w:jc w:val="both"/>
    </w:pPr>
    <w:rPr>
      <w:kern w:val="2"/>
      <w:sz w:val="21"/>
      <w:szCs w:val="24"/>
    </w:rPr>
  </w:style>
  <w:style w:type="paragraph" w:customStyle="1" w:styleId="177">
    <w:name w:val="样式 105 10 磅"/>
    <w:pPr>
      <w:widowControl w:val="0"/>
      <w:jc w:val="both"/>
    </w:pPr>
    <w:rPr>
      <w:kern w:val="2"/>
      <w:sz w:val="21"/>
      <w:szCs w:val="24"/>
    </w:rPr>
  </w:style>
  <w:style w:type="paragraph" w:customStyle="1" w:styleId="178">
    <w:name w:val="样式 106 10 磅"/>
    <w:pPr>
      <w:widowControl w:val="0"/>
      <w:jc w:val="both"/>
    </w:pPr>
    <w:rPr>
      <w:kern w:val="2"/>
      <w:sz w:val="21"/>
      <w:szCs w:val="24"/>
    </w:rPr>
  </w:style>
  <w:style w:type="paragraph" w:customStyle="1" w:styleId="179">
    <w:name w:val="样式 107 10 磅"/>
    <w:pPr>
      <w:widowControl w:val="0"/>
      <w:jc w:val="both"/>
    </w:pPr>
    <w:rPr>
      <w:kern w:val="2"/>
      <w:sz w:val="21"/>
      <w:szCs w:val="24"/>
    </w:rPr>
  </w:style>
  <w:style w:type="paragraph" w:customStyle="1" w:styleId="180">
    <w:name w:val="样式 108 10 磅"/>
    <w:pPr>
      <w:widowControl w:val="0"/>
      <w:jc w:val="both"/>
    </w:pPr>
    <w:rPr>
      <w:kern w:val="2"/>
      <w:sz w:val="21"/>
      <w:szCs w:val="24"/>
    </w:rPr>
  </w:style>
  <w:style w:type="paragraph" w:customStyle="1" w:styleId="181">
    <w:name w:val="样式 109 10 磅"/>
    <w:pPr>
      <w:widowControl w:val="0"/>
      <w:jc w:val="both"/>
    </w:pPr>
    <w:rPr>
      <w:kern w:val="2"/>
      <w:sz w:val="21"/>
      <w:szCs w:val="24"/>
    </w:rPr>
  </w:style>
  <w:style w:type="paragraph" w:customStyle="1" w:styleId="182">
    <w:name w:val="样式 110 10 磅"/>
    <w:pPr>
      <w:widowControl w:val="0"/>
      <w:jc w:val="both"/>
    </w:pPr>
    <w:rPr>
      <w:kern w:val="2"/>
      <w:sz w:val="21"/>
      <w:szCs w:val="24"/>
    </w:rPr>
  </w:style>
  <w:style w:type="paragraph" w:customStyle="1" w:styleId="183">
    <w:name w:val="样式 111 10 磅"/>
    <w:pPr>
      <w:widowControl w:val="0"/>
      <w:jc w:val="both"/>
    </w:pPr>
    <w:rPr>
      <w:kern w:val="2"/>
      <w:sz w:val="21"/>
      <w:szCs w:val="24"/>
    </w:rPr>
  </w:style>
  <w:style w:type="paragraph" w:customStyle="1" w:styleId="184">
    <w:name w:val="样式 112 10 磅"/>
    <w:pPr>
      <w:widowControl w:val="0"/>
      <w:jc w:val="both"/>
    </w:pPr>
    <w:rPr>
      <w:kern w:val="2"/>
      <w:sz w:val="21"/>
      <w:szCs w:val="24"/>
    </w:rPr>
  </w:style>
  <w:style w:type="paragraph" w:customStyle="1" w:styleId="185">
    <w:name w:val="样式 113 10 磅"/>
    <w:pPr>
      <w:widowControl w:val="0"/>
      <w:jc w:val="both"/>
    </w:pPr>
    <w:rPr>
      <w:kern w:val="2"/>
      <w:sz w:val="21"/>
      <w:szCs w:val="24"/>
    </w:rPr>
  </w:style>
  <w:style w:type="paragraph" w:customStyle="1" w:styleId="186">
    <w:name w:val="样式 114 10 磅"/>
    <w:pPr>
      <w:widowControl w:val="0"/>
      <w:jc w:val="both"/>
    </w:pPr>
    <w:rPr>
      <w:kern w:val="2"/>
      <w:sz w:val="21"/>
      <w:szCs w:val="24"/>
    </w:rPr>
  </w:style>
  <w:style w:type="paragraph" w:customStyle="1" w:styleId="187">
    <w:name w:val="样式 115 10 磅"/>
    <w:pPr>
      <w:widowControl w:val="0"/>
      <w:jc w:val="both"/>
    </w:pPr>
    <w:rPr>
      <w:kern w:val="2"/>
      <w:sz w:val="21"/>
      <w:szCs w:val="24"/>
    </w:rPr>
  </w:style>
  <w:style w:type="paragraph" w:customStyle="1" w:styleId="188">
    <w:name w:val="样式 116 10 磅"/>
    <w:pPr>
      <w:widowControl w:val="0"/>
      <w:jc w:val="both"/>
    </w:pPr>
    <w:rPr>
      <w:kern w:val="2"/>
      <w:sz w:val="21"/>
      <w:szCs w:val="24"/>
    </w:rPr>
  </w:style>
  <w:style w:type="paragraph" w:customStyle="1" w:styleId="189">
    <w:name w:val="样式 117 10 磅"/>
    <w:pPr>
      <w:widowControl w:val="0"/>
      <w:jc w:val="both"/>
    </w:pPr>
    <w:rPr>
      <w:kern w:val="2"/>
      <w:sz w:val="21"/>
      <w:szCs w:val="24"/>
    </w:rPr>
  </w:style>
  <w:style w:type="paragraph" w:customStyle="1" w:styleId="190">
    <w:name w:val="样式 118 10 磅"/>
    <w:pPr>
      <w:widowControl w:val="0"/>
      <w:jc w:val="both"/>
    </w:pPr>
    <w:rPr>
      <w:kern w:val="2"/>
      <w:sz w:val="21"/>
      <w:szCs w:val="24"/>
    </w:rPr>
  </w:style>
  <w:style w:type="paragraph" w:customStyle="1" w:styleId="191">
    <w:name w:val="样式 119 10 磅"/>
    <w:pPr>
      <w:widowControl w:val="0"/>
      <w:jc w:val="both"/>
    </w:pPr>
    <w:rPr>
      <w:kern w:val="2"/>
      <w:sz w:val="21"/>
      <w:szCs w:val="24"/>
    </w:rPr>
  </w:style>
  <w:style w:type="paragraph" w:customStyle="1" w:styleId="192">
    <w:name w:val="样式 120 10 磅"/>
    <w:pPr>
      <w:widowControl w:val="0"/>
      <w:jc w:val="both"/>
    </w:pPr>
    <w:rPr>
      <w:kern w:val="2"/>
      <w:sz w:val="21"/>
      <w:szCs w:val="24"/>
    </w:rPr>
  </w:style>
  <w:style w:type="paragraph" w:customStyle="1" w:styleId="193">
    <w:name w:val="样式 121 10 磅"/>
    <w:pPr>
      <w:widowControl w:val="0"/>
      <w:jc w:val="both"/>
    </w:pPr>
    <w:rPr>
      <w:kern w:val="2"/>
      <w:sz w:val="21"/>
      <w:szCs w:val="24"/>
    </w:rPr>
  </w:style>
  <w:style w:type="paragraph" w:customStyle="1" w:styleId="194">
    <w:name w:val="样式 122 10 磅"/>
    <w:pPr>
      <w:widowControl w:val="0"/>
      <w:jc w:val="both"/>
    </w:pPr>
    <w:rPr>
      <w:kern w:val="2"/>
      <w:sz w:val="21"/>
      <w:szCs w:val="24"/>
    </w:rPr>
  </w:style>
  <w:style w:type="paragraph" w:customStyle="1" w:styleId="195">
    <w:name w:val="样式 123 10 磅"/>
    <w:pPr>
      <w:widowControl w:val="0"/>
      <w:jc w:val="both"/>
    </w:pPr>
    <w:rPr>
      <w:kern w:val="2"/>
      <w:sz w:val="21"/>
      <w:szCs w:val="24"/>
    </w:rPr>
  </w:style>
  <w:style w:type="paragraph" w:customStyle="1" w:styleId="196">
    <w:name w:val="样式 124 10 磅"/>
    <w:pPr>
      <w:widowControl w:val="0"/>
      <w:jc w:val="both"/>
    </w:pPr>
    <w:rPr>
      <w:kern w:val="2"/>
      <w:sz w:val="21"/>
      <w:szCs w:val="24"/>
    </w:rPr>
  </w:style>
  <w:style w:type="paragraph" w:customStyle="1" w:styleId="197">
    <w:name w:val="样式 125 10 磅"/>
    <w:pPr>
      <w:widowControl w:val="0"/>
      <w:jc w:val="both"/>
    </w:pPr>
    <w:rPr>
      <w:kern w:val="2"/>
      <w:sz w:val="21"/>
      <w:szCs w:val="24"/>
    </w:rPr>
  </w:style>
  <w:style w:type="paragraph" w:customStyle="1" w:styleId="198">
    <w:name w:val="样式 126 10 磅"/>
    <w:pPr>
      <w:widowControl w:val="0"/>
      <w:jc w:val="both"/>
    </w:pPr>
    <w:rPr>
      <w:kern w:val="2"/>
      <w:sz w:val="21"/>
      <w:szCs w:val="24"/>
    </w:rPr>
  </w:style>
  <w:style w:type="paragraph" w:customStyle="1" w:styleId="199">
    <w:name w:val="样式 127 10 磅"/>
    <w:pPr>
      <w:widowControl w:val="0"/>
      <w:jc w:val="both"/>
    </w:pPr>
    <w:rPr>
      <w:kern w:val="2"/>
      <w:sz w:val="21"/>
      <w:szCs w:val="24"/>
    </w:rPr>
  </w:style>
  <w:style w:type="paragraph" w:customStyle="1" w:styleId="200">
    <w:name w:val="样式 128 10 磅"/>
    <w:pPr>
      <w:widowControl w:val="0"/>
      <w:jc w:val="both"/>
    </w:pPr>
    <w:rPr>
      <w:kern w:val="2"/>
      <w:sz w:val="21"/>
      <w:szCs w:val="24"/>
    </w:rPr>
  </w:style>
  <w:style w:type="paragraph" w:customStyle="1" w:styleId="201">
    <w:name w:val="样式 129 10 磅"/>
    <w:pPr>
      <w:widowControl w:val="0"/>
      <w:jc w:val="both"/>
    </w:pPr>
    <w:rPr>
      <w:kern w:val="2"/>
      <w:sz w:val="21"/>
      <w:szCs w:val="24"/>
    </w:rPr>
  </w:style>
  <w:style w:type="paragraph" w:customStyle="1" w:styleId="202">
    <w:name w:val="样式 130 10 磅"/>
    <w:pPr>
      <w:widowControl w:val="0"/>
      <w:jc w:val="both"/>
    </w:pPr>
    <w:rPr>
      <w:kern w:val="2"/>
      <w:sz w:val="21"/>
      <w:szCs w:val="24"/>
    </w:rPr>
  </w:style>
  <w:style w:type="paragraph" w:customStyle="1" w:styleId="203">
    <w:name w:val="样式 131 10 磅"/>
    <w:pPr>
      <w:widowControl w:val="0"/>
      <w:jc w:val="both"/>
    </w:pPr>
    <w:rPr>
      <w:kern w:val="2"/>
      <w:sz w:val="21"/>
      <w:szCs w:val="24"/>
    </w:rPr>
  </w:style>
  <w:style w:type="paragraph" w:customStyle="1" w:styleId="204">
    <w:name w:val="样式 132 10 磅"/>
    <w:pPr>
      <w:widowControl w:val="0"/>
      <w:jc w:val="both"/>
    </w:pPr>
    <w:rPr>
      <w:kern w:val="2"/>
      <w:sz w:val="21"/>
      <w:szCs w:val="24"/>
    </w:rPr>
  </w:style>
  <w:style w:type="paragraph" w:customStyle="1" w:styleId="205">
    <w:name w:val="样式 133 10 磅"/>
    <w:pPr>
      <w:widowControl w:val="0"/>
      <w:jc w:val="both"/>
    </w:pPr>
    <w:rPr>
      <w:kern w:val="2"/>
      <w:sz w:val="21"/>
      <w:szCs w:val="24"/>
    </w:rPr>
  </w:style>
  <w:style w:type="paragraph" w:customStyle="1" w:styleId="206">
    <w:name w:val="样式 134 10 磅"/>
    <w:pPr>
      <w:widowControl w:val="0"/>
      <w:jc w:val="both"/>
    </w:pPr>
    <w:rPr>
      <w:kern w:val="2"/>
      <w:sz w:val="21"/>
      <w:szCs w:val="24"/>
    </w:rPr>
  </w:style>
  <w:style w:type="paragraph" w:customStyle="1" w:styleId="207">
    <w:name w:val="样式 135 10 磅"/>
    <w:pPr>
      <w:widowControl w:val="0"/>
      <w:jc w:val="both"/>
    </w:pPr>
    <w:rPr>
      <w:kern w:val="2"/>
      <w:sz w:val="21"/>
      <w:szCs w:val="24"/>
    </w:rPr>
  </w:style>
  <w:style w:type="paragraph" w:customStyle="1" w:styleId="208">
    <w:name w:val="样式 136 10 磅"/>
    <w:pPr>
      <w:widowControl w:val="0"/>
      <w:jc w:val="both"/>
    </w:pPr>
    <w:rPr>
      <w:kern w:val="2"/>
      <w:sz w:val="21"/>
      <w:szCs w:val="24"/>
    </w:rPr>
  </w:style>
  <w:style w:type="paragraph" w:customStyle="1" w:styleId="209">
    <w:name w:val="样式 137 10 磅"/>
    <w:pPr>
      <w:widowControl w:val="0"/>
      <w:jc w:val="both"/>
    </w:pPr>
    <w:rPr>
      <w:kern w:val="2"/>
      <w:sz w:val="21"/>
      <w:szCs w:val="24"/>
    </w:rPr>
  </w:style>
  <w:style w:type="paragraph" w:customStyle="1" w:styleId="210">
    <w:name w:val="样式 138 10 磅"/>
    <w:pPr>
      <w:widowControl w:val="0"/>
      <w:jc w:val="both"/>
    </w:pPr>
    <w:rPr>
      <w:kern w:val="2"/>
      <w:sz w:val="21"/>
      <w:szCs w:val="24"/>
    </w:rPr>
  </w:style>
  <w:style w:type="paragraph" w:customStyle="1" w:styleId="211">
    <w:name w:val="样式 139 10 磅"/>
    <w:pPr>
      <w:widowControl w:val="0"/>
      <w:jc w:val="both"/>
    </w:pPr>
    <w:rPr>
      <w:kern w:val="2"/>
      <w:sz w:val="21"/>
      <w:szCs w:val="24"/>
    </w:rPr>
  </w:style>
  <w:style w:type="paragraph" w:customStyle="1" w:styleId="212">
    <w:name w:val="样式 140 10 磅"/>
    <w:pPr>
      <w:widowControl w:val="0"/>
      <w:jc w:val="both"/>
    </w:pPr>
    <w:rPr>
      <w:kern w:val="2"/>
      <w:sz w:val="21"/>
      <w:szCs w:val="24"/>
    </w:rPr>
  </w:style>
  <w:style w:type="paragraph" w:customStyle="1" w:styleId="213">
    <w:name w:val="样式 141 10 磅"/>
    <w:pPr>
      <w:widowControl w:val="0"/>
      <w:jc w:val="both"/>
    </w:pPr>
    <w:rPr>
      <w:kern w:val="2"/>
      <w:sz w:val="21"/>
      <w:szCs w:val="24"/>
    </w:rPr>
  </w:style>
  <w:style w:type="paragraph" w:customStyle="1" w:styleId="214">
    <w:name w:val="样式 142 10 磅"/>
    <w:pPr>
      <w:widowControl w:val="0"/>
      <w:jc w:val="both"/>
    </w:pPr>
    <w:rPr>
      <w:kern w:val="2"/>
      <w:sz w:val="21"/>
      <w:szCs w:val="24"/>
    </w:rPr>
  </w:style>
  <w:style w:type="paragraph" w:customStyle="1" w:styleId="215">
    <w:name w:val="样式 143 10 磅"/>
    <w:pPr>
      <w:widowControl w:val="0"/>
      <w:jc w:val="both"/>
    </w:pPr>
    <w:rPr>
      <w:kern w:val="2"/>
      <w:sz w:val="21"/>
      <w:szCs w:val="24"/>
    </w:rPr>
  </w:style>
  <w:style w:type="paragraph" w:customStyle="1" w:styleId="216">
    <w:name w:val="样式 144 10 磅"/>
    <w:pPr>
      <w:widowControl w:val="0"/>
      <w:jc w:val="both"/>
    </w:pPr>
    <w:rPr>
      <w:kern w:val="2"/>
      <w:sz w:val="21"/>
      <w:szCs w:val="24"/>
    </w:rPr>
  </w:style>
  <w:style w:type="paragraph" w:customStyle="1" w:styleId="217">
    <w:name w:val="样式 145 10 磅"/>
    <w:pPr>
      <w:widowControl w:val="0"/>
      <w:jc w:val="both"/>
    </w:pPr>
    <w:rPr>
      <w:kern w:val="2"/>
      <w:sz w:val="21"/>
      <w:szCs w:val="24"/>
    </w:rPr>
  </w:style>
  <w:style w:type="paragraph" w:customStyle="1" w:styleId="218">
    <w:name w:val="样式 146 10 磅"/>
    <w:pPr>
      <w:widowControl w:val="0"/>
      <w:jc w:val="both"/>
    </w:pPr>
    <w:rPr>
      <w:kern w:val="2"/>
      <w:sz w:val="21"/>
      <w:szCs w:val="24"/>
    </w:rPr>
  </w:style>
  <w:style w:type="paragraph" w:customStyle="1" w:styleId="219">
    <w:name w:val="样式 147 10 磅"/>
    <w:pPr>
      <w:widowControl w:val="0"/>
      <w:jc w:val="both"/>
    </w:pPr>
    <w:rPr>
      <w:kern w:val="2"/>
      <w:sz w:val="21"/>
      <w:szCs w:val="24"/>
    </w:rPr>
  </w:style>
  <w:style w:type="paragraph" w:customStyle="1" w:styleId="220">
    <w:name w:val="样式 148 10 磅"/>
    <w:pPr>
      <w:widowControl w:val="0"/>
      <w:jc w:val="both"/>
    </w:pPr>
    <w:rPr>
      <w:kern w:val="2"/>
      <w:sz w:val="21"/>
      <w:szCs w:val="24"/>
    </w:rPr>
  </w:style>
  <w:style w:type="paragraph" w:customStyle="1" w:styleId="221">
    <w:name w:val="样式 149 10 磅"/>
    <w:pPr>
      <w:widowControl w:val="0"/>
      <w:jc w:val="both"/>
    </w:pPr>
    <w:rPr>
      <w:kern w:val="2"/>
      <w:sz w:val="21"/>
      <w:szCs w:val="24"/>
    </w:rPr>
  </w:style>
  <w:style w:type="paragraph" w:customStyle="1" w:styleId="222">
    <w:name w:val="样式 150 10 磅"/>
    <w:pPr>
      <w:widowControl w:val="0"/>
      <w:jc w:val="both"/>
    </w:pPr>
    <w:rPr>
      <w:kern w:val="2"/>
      <w:sz w:val="21"/>
      <w:szCs w:val="24"/>
    </w:rPr>
  </w:style>
  <w:style w:type="paragraph" w:customStyle="1" w:styleId="223">
    <w:name w:val="样式 151 10 磅"/>
    <w:pPr>
      <w:widowControl w:val="0"/>
      <w:jc w:val="both"/>
    </w:pPr>
    <w:rPr>
      <w:kern w:val="2"/>
      <w:sz w:val="21"/>
      <w:szCs w:val="24"/>
    </w:rPr>
  </w:style>
  <w:style w:type="paragraph" w:customStyle="1" w:styleId="224">
    <w:name w:val="样式 152 10 磅"/>
    <w:pPr>
      <w:widowControl w:val="0"/>
      <w:jc w:val="both"/>
    </w:pPr>
    <w:rPr>
      <w:kern w:val="2"/>
      <w:sz w:val="21"/>
      <w:szCs w:val="24"/>
    </w:rPr>
  </w:style>
  <w:style w:type="paragraph" w:customStyle="1" w:styleId="225">
    <w:name w:val="样式 153 10 磅"/>
    <w:pPr>
      <w:widowControl w:val="0"/>
      <w:jc w:val="both"/>
    </w:pPr>
    <w:rPr>
      <w:kern w:val="2"/>
      <w:sz w:val="21"/>
      <w:szCs w:val="24"/>
    </w:rPr>
  </w:style>
  <w:style w:type="paragraph" w:customStyle="1" w:styleId="226">
    <w:name w:val="样式 154 10 磅"/>
    <w:pPr>
      <w:widowControl w:val="0"/>
      <w:jc w:val="both"/>
    </w:pPr>
    <w:rPr>
      <w:kern w:val="2"/>
      <w:sz w:val="21"/>
      <w:szCs w:val="24"/>
    </w:rPr>
  </w:style>
  <w:style w:type="paragraph" w:customStyle="1" w:styleId="227">
    <w:name w:val="样式 155 10 磅"/>
    <w:pPr>
      <w:widowControl w:val="0"/>
      <w:jc w:val="both"/>
    </w:pPr>
    <w:rPr>
      <w:kern w:val="2"/>
      <w:sz w:val="21"/>
      <w:szCs w:val="24"/>
    </w:rPr>
  </w:style>
  <w:style w:type="paragraph" w:customStyle="1" w:styleId="228">
    <w:name w:val="样式 156 10 磅"/>
    <w:pPr>
      <w:widowControl w:val="0"/>
      <w:jc w:val="both"/>
    </w:pPr>
    <w:rPr>
      <w:kern w:val="2"/>
      <w:sz w:val="21"/>
      <w:szCs w:val="24"/>
    </w:rPr>
  </w:style>
  <w:style w:type="paragraph" w:customStyle="1" w:styleId="229">
    <w:name w:val="样式 157 10 磅"/>
    <w:pPr>
      <w:widowControl w:val="0"/>
      <w:jc w:val="both"/>
    </w:pPr>
    <w:rPr>
      <w:kern w:val="2"/>
      <w:sz w:val="21"/>
      <w:szCs w:val="24"/>
    </w:rPr>
  </w:style>
  <w:style w:type="paragraph" w:customStyle="1" w:styleId="230">
    <w:name w:val="样式 158 10 磅"/>
    <w:pPr>
      <w:widowControl w:val="0"/>
      <w:jc w:val="both"/>
    </w:pPr>
    <w:rPr>
      <w:kern w:val="2"/>
      <w:sz w:val="21"/>
      <w:szCs w:val="24"/>
    </w:rPr>
  </w:style>
  <w:style w:type="paragraph" w:customStyle="1" w:styleId="231">
    <w:name w:val="样式 159 10 磅"/>
    <w:pPr>
      <w:widowControl w:val="0"/>
      <w:jc w:val="both"/>
    </w:pPr>
    <w:rPr>
      <w:kern w:val="2"/>
      <w:sz w:val="21"/>
      <w:szCs w:val="24"/>
    </w:rPr>
  </w:style>
  <w:style w:type="paragraph" w:customStyle="1" w:styleId="232">
    <w:name w:val="样式 160 10 磅"/>
    <w:pPr>
      <w:widowControl w:val="0"/>
      <w:jc w:val="both"/>
    </w:pPr>
    <w:rPr>
      <w:kern w:val="2"/>
      <w:sz w:val="21"/>
      <w:szCs w:val="24"/>
    </w:rPr>
  </w:style>
  <w:style w:type="paragraph" w:customStyle="1" w:styleId="233">
    <w:name w:val="样式 161 10 磅"/>
    <w:pPr>
      <w:widowControl w:val="0"/>
      <w:jc w:val="both"/>
    </w:pPr>
    <w:rPr>
      <w:kern w:val="2"/>
      <w:sz w:val="21"/>
      <w:szCs w:val="24"/>
    </w:rPr>
  </w:style>
  <w:style w:type="paragraph" w:customStyle="1" w:styleId="234">
    <w:name w:val="样式 162 10 磅"/>
    <w:pPr>
      <w:widowControl w:val="0"/>
      <w:jc w:val="both"/>
    </w:pPr>
    <w:rPr>
      <w:kern w:val="2"/>
      <w:sz w:val="21"/>
      <w:szCs w:val="24"/>
    </w:rPr>
  </w:style>
  <w:style w:type="paragraph" w:customStyle="1" w:styleId="235">
    <w:name w:val="样式 163 10 磅"/>
    <w:pPr>
      <w:widowControl w:val="0"/>
      <w:jc w:val="both"/>
    </w:pPr>
    <w:rPr>
      <w:kern w:val="2"/>
      <w:sz w:val="21"/>
      <w:szCs w:val="24"/>
    </w:rPr>
  </w:style>
  <w:style w:type="paragraph" w:customStyle="1" w:styleId="236">
    <w:name w:val="样式 164 10 磅"/>
    <w:pPr>
      <w:widowControl w:val="0"/>
      <w:jc w:val="both"/>
    </w:pPr>
    <w:rPr>
      <w:kern w:val="2"/>
      <w:sz w:val="21"/>
      <w:szCs w:val="24"/>
    </w:rPr>
  </w:style>
  <w:style w:type="paragraph" w:customStyle="1" w:styleId="237">
    <w:name w:val="样式 165 10 磅"/>
    <w:pPr>
      <w:widowControl w:val="0"/>
      <w:jc w:val="both"/>
    </w:pPr>
    <w:rPr>
      <w:kern w:val="2"/>
      <w:sz w:val="21"/>
      <w:szCs w:val="24"/>
    </w:rPr>
  </w:style>
  <w:style w:type="paragraph" w:customStyle="1" w:styleId="238">
    <w:name w:val="样式 166 10 磅"/>
    <w:pPr>
      <w:widowControl w:val="0"/>
      <w:jc w:val="both"/>
    </w:pPr>
    <w:rPr>
      <w:kern w:val="2"/>
      <w:sz w:val="21"/>
      <w:szCs w:val="24"/>
    </w:rPr>
  </w:style>
  <w:style w:type="paragraph" w:customStyle="1" w:styleId="239">
    <w:name w:val="样式 167 10 磅"/>
    <w:pPr>
      <w:widowControl w:val="0"/>
      <w:jc w:val="both"/>
    </w:pPr>
    <w:rPr>
      <w:kern w:val="2"/>
      <w:sz w:val="21"/>
      <w:szCs w:val="24"/>
    </w:rPr>
  </w:style>
  <w:style w:type="paragraph" w:customStyle="1" w:styleId="240">
    <w:name w:val="样式 168 10 磅"/>
    <w:pPr>
      <w:widowControl w:val="0"/>
      <w:jc w:val="both"/>
    </w:pPr>
    <w:rPr>
      <w:kern w:val="2"/>
      <w:sz w:val="21"/>
      <w:szCs w:val="24"/>
    </w:rPr>
  </w:style>
  <w:style w:type="paragraph" w:customStyle="1" w:styleId="241">
    <w:name w:val="样式 169 10 磅"/>
    <w:pPr>
      <w:widowControl w:val="0"/>
      <w:jc w:val="both"/>
    </w:pPr>
    <w:rPr>
      <w:kern w:val="2"/>
      <w:sz w:val="21"/>
      <w:szCs w:val="24"/>
    </w:rPr>
  </w:style>
  <w:style w:type="paragraph" w:customStyle="1" w:styleId="242">
    <w:name w:val="样式 170 10 磅"/>
    <w:pPr>
      <w:widowControl w:val="0"/>
      <w:jc w:val="both"/>
    </w:pPr>
    <w:rPr>
      <w:kern w:val="2"/>
      <w:sz w:val="21"/>
      <w:szCs w:val="24"/>
    </w:rPr>
  </w:style>
  <w:style w:type="paragraph" w:customStyle="1" w:styleId="243">
    <w:name w:val="样式 171 10 磅"/>
    <w:pPr>
      <w:widowControl w:val="0"/>
      <w:jc w:val="both"/>
    </w:pPr>
    <w:rPr>
      <w:kern w:val="2"/>
      <w:sz w:val="21"/>
      <w:szCs w:val="24"/>
    </w:rPr>
  </w:style>
  <w:style w:type="paragraph" w:customStyle="1" w:styleId="244">
    <w:name w:val="样式 172 10 磅"/>
    <w:pPr>
      <w:widowControl w:val="0"/>
      <w:jc w:val="both"/>
    </w:pPr>
    <w:rPr>
      <w:kern w:val="2"/>
      <w:sz w:val="21"/>
      <w:szCs w:val="24"/>
    </w:rPr>
  </w:style>
  <w:style w:type="paragraph" w:customStyle="1" w:styleId="245">
    <w:name w:val="样式 173 10 磅"/>
    <w:pPr>
      <w:widowControl w:val="0"/>
      <w:jc w:val="both"/>
    </w:pPr>
    <w:rPr>
      <w:kern w:val="2"/>
      <w:sz w:val="21"/>
      <w:szCs w:val="24"/>
    </w:rPr>
  </w:style>
  <w:style w:type="paragraph" w:customStyle="1" w:styleId="246">
    <w:name w:val="样式 174 10 磅"/>
    <w:pPr>
      <w:widowControl w:val="0"/>
      <w:jc w:val="both"/>
    </w:pPr>
    <w:rPr>
      <w:kern w:val="2"/>
      <w:sz w:val="21"/>
      <w:szCs w:val="24"/>
    </w:rPr>
  </w:style>
  <w:style w:type="paragraph" w:customStyle="1" w:styleId="247">
    <w:name w:val="样式 175 10 磅"/>
    <w:pPr>
      <w:widowControl w:val="0"/>
      <w:jc w:val="both"/>
    </w:pPr>
    <w:rPr>
      <w:kern w:val="2"/>
      <w:sz w:val="21"/>
      <w:szCs w:val="24"/>
    </w:rPr>
  </w:style>
  <w:style w:type="paragraph" w:customStyle="1" w:styleId="248">
    <w:name w:val="样式 176 10 磅"/>
    <w:pPr>
      <w:widowControl w:val="0"/>
      <w:jc w:val="both"/>
    </w:pPr>
    <w:rPr>
      <w:kern w:val="2"/>
      <w:sz w:val="21"/>
      <w:szCs w:val="24"/>
    </w:rPr>
  </w:style>
  <w:style w:type="paragraph" w:customStyle="1" w:styleId="249">
    <w:name w:val="样式 177 10 磅"/>
    <w:pPr>
      <w:widowControl w:val="0"/>
      <w:jc w:val="both"/>
    </w:pPr>
    <w:rPr>
      <w:kern w:val="2"/>
      <w:sz w:val="21"/>
      <w:szCs w:val="24"/>
    </w:rPr>
  </w:style>
  <w:style w:type="paragraph" w:customStyle="1" w:styleId="250">
    <w:name w:val="样式 178 10 磅"/>
    <w:pPr>
      <w:widowControl w:val="0"/>
      <w:jc w:val="both"/>
    </w:pPr>
    <w:rPr>
      <w:kern w:val="2"/>
      <w:sz w:val="21"/>
      <w:szCs w:val="24"/>
    </w:rPr>
  </w:style>
  <w:style w:type="paragraph" w:customStyle="1" w:styleId="251">
    <w:name w:val="样式 179 10 磅"/>
    <w:pPr>
      <w:widowControl w:val="0"/>
      <w:jc w:val="both"/>
    </w:pPr>
    <w:rPr>
      <w:kern w:val="2"/>
      <w:sz w:val="21"/>
      <w:szCs w:val="24"/>
    </w:rPr>
  </w:style>
  <w:style w:type="paragraph" w:customStyle="1" w:styleId="252">
    <w:name w:val="样式 180 10 磅"/>
    <w:pPr>
      <w:widowControl w:val="0"/>
      <w:jc w:val="both"/>
    </w:pPr>
    <w:rPr>
      <w:kern w:val="2"/>
      <w:sz w:val="21"/>
      <w:szCs w:val="24"/>
    </w:rPr>
  </w:style>
  <w:style w:type="paragraph" w:customStyle="1" w:styleId="253">
    <w:name w:val="样式 181 10 磅"/>
    <w:pPr>
      <w:widowControl w:val="0"/>
      <w:jc w:val="both"/>
    </w:pPr>
    <w:rPr>
      <w:kern w:val="2"/>
      <w:sz w:val="21"/>
      <w:szCs w:val="24"/>
    </w:rPr>
  </w:style>
  <w:style w:type="paragraph" w:customStyle="1" w:styleId="254">
    <w:name w:val="样式 182 10 磅"/>
    <w:pPr>
      <w:widowControl w:val="0"/>
      <w:jc w:val="both"/>
    </w:pPr>
    <w:rPr>
      <w:kern w:val="2"/>
      <w:sz w:val="21"/>
      <w:szCs w:val="24"/>
    </w:rPr>
  </w:style>
  <w:style w:type="paragraph" w:customStyle="1" w:styleId="255">
    <w:name w:val="样式 183 10 磅"/>
    <w:pPr>
      <w:widowControl w:val="0"/>
      <w:jc w:val="both"/>
    </w:pPr>
    <w:rPr>
      <w:kern w:val="2"/>
      <w:sz w:val="21"/>
      <w:szCs w:val="24"/>
    </w:rPr>
  </w:style>
  <w:style w:type="paragraph" w:customStyle="1" w:styleId="256">
    <w:name w:val="样式 184 10 磅"/>
    <w:pPr>
      <w:widowControl w:val="0"/>
      <w:jc w:val="both"/>
    </w:pPr>
    <w:rPr>
      <w:kern w:val="2"/>
      <w:sz w:val="21"/>
      <w:szCs w:val="24"/>
    </w:rPr>
  </w:style>
  <w:style w:type="paragraph" w:customStyle="1" w:styleId="257">
    <w:name w:val="样式 185 10 磅"/>
    <w:pPr>
      <w:widowControl w:val="0"/>
      <w:jc w:val="both"/>
    </w:pPr>
    <w:rPr>
      <w:kern w:val="2"/>
      <w:sz w:val="21"/>
      <w:szCs w:val="24"/>
    </w:rPr>
  </w:style>
  <w:style w:type="paragraph" w:customStyle="1" w:styleId="258">
    <w:name w:val="样式 186 10 磅"/>
    <w:pPr>
      <w:widowControl w:val="0"/>
      <w:jc w:val="both"/>
    </w:pPr>
    <w:rPr>
      <w:kern w:val="2"/>
      <w:sz w:val="21"/>
      <w:szCs w:val="24"/>
    </w:rPr>
  </w:style>
  <w:style w:type="paragraph" w:customStyle="1" w:styleId="259">
    <w:name w:val="样式 187 10 磅"/>
    <w:pPr>
      <w:widowControl w:val="0"/>
      <w:jc w:val="both"/>
    </w:pPr>
    <w:rPr>
      <w:kern w:val="2"/>
      <w:sz w:val="21"/>
      <w:szCs w:val="24"/>
    </w:rPr>
  </w:style>
  <w:style w:type="paragraph" w:customStyle="1" w:styleId="260">
    <w:name w:val="样式 188 10 磅"/>
    <w:pPr>
      <w:widowControl w:val="0"/>
      <w:jc w:val="both"/>
    </w:pPr>
    <w:rPr>
      <w:kern w:val="2"/>
      <w:sz w:val="21"/>
      <w:szCs w:val="24"/>
    </w:rPr>
  </w:style>
  <w:style w:type="paragraph" w:customStyle="1" w:styleId="261">
    <w:name w:val="样式 189 10 磅"/>
    <w:pPr>
      <w:widowControl w:val="0"/>
      <w:jc w:val="both"/>
    </w:pPr>
    <w:rPr>
      <w:kern w:val="2"/>
      <w:sz w:val="21"/>
      <w:szCs w:val="24"/>
    </w:rPr>
  </w:style>
  <w:style w:type="paragraph" w:customStyle="1" w:styleId="262">
    <w:name w:val="样式 190 10 磅"/>
    <w:pPr>
      <w:widowControl w:val="0"/>
      <w:jc w:val="both"/>
    </w:pPr>
    <w:rPr>
      <w:kern w:val="2"/>
      <w:sz w:val="21"/>
      <w:szCs w:val="24"/>
    </w:rPr>
  </w:style>
  <w:style w:type="paragraph" w:customStyle="1" w:styleId="263">
    <w:name w:val="样式 191 10 磅"/>
    <w:pPr>
      <w:widowControl w:val="0"/>
      <w:jc w:val="both"/>
    </w:pPr>
    <w:rPr>
      <w:kern w:val="2"/>
      <w:sz w:val="21"/>
      <w:szCs w:val="24"/>
    </w:rPr>
  </w:style>
  <w:style w:type="paragraph" w:customStyle="1" w:styleId="264">
    <w:name w:val="样式 192 10 磅"/>
    <w:pPr>
      <w:widowControl w:val="0"/>
      <w:jc w:val="both"/>
    </w:pPr>
    <w:rPr>
      <w:kern w:val="2"/>
      <w:sz w:val="21"/>
      <w:szCs w:val="24"/>
    </w:rPr>
  </w:style>
  <w:style w:type="paragraph" w:customStyle="1" w:styleId="265">
    <w:name w:val="样式 193 10 磅"/>
    <w:pPr>
      <w:widowControl w:val="0"/>
      <w:jc w:val="both"/>
    </w:pPr>
    <w:rPr>
      <w:kern w:val="2"/>
      <w:sz w:val="21"/>
      <w:szCs w:val="24"/>
    </w:rPr>
  </w:style>
  <w:style w:type="paragraph" w:customStyle="1" w:styleId="266">
    <w:name w:val="样式 194 10 磅"/>
    <w:pPr>
      <w:widowControl w:val="0"/>
      <w:jc w:val="both"/>
    </w:pPr>
    <w:rPr>
      <w:kern w:val="2"/>
      <w:sz w:val="21"/>
      <w:szCs w:val="24"/>
    </w:rPr>
  </w:style>
  <w:style w:type="paragraph" w:customStyle="1" w:styleId="267">
    <w:name w:val="样式 195 10 磅"/>
    <w:pPr>
      <w:widowControl w:val="0"/>
      <w:jc w:val="both"/>
    </w:pPr>
    <w:rPr>
      <w:kern w:val="2"/>
      <w:sz w:val="21"/>
      <w:szCs w:val="24"/>
    </w:rPr>
  </w:style>
  <w:style w:type="paragraph" w:customStyle="1" w:styleId="268">
    <w:name w:val="样式 196 10 磅"/>
    <w:pPr>
      <w:widowControl w:val="0"/>
      <w:jc w:val="both"/>
    </w:pPr>
    <w:rPr>
      <w:kern w:val="2"/>
      <w:sz w:val="21"/>
      <w:szCs w:val="24"/>
    </w:rPr>
  </w:style>
  <w:style w:type="paragraph" w:customStyle="1" w:styleId="269">
    <w:name w:val="样式 197 10 磅"/>
    <w:pPr>
      <w:widowControl w:val="0"/>
      <w:jc w:val="both"/>
    </w:pPr>
    <w:rPr>
      <w:kern w:val="2"/>
      <w:sz w:val="21"/>
      <w:szCs w:val="24"/>
    </w:rPr>
  </w:style>
  <w:style w:type="paragraph" w:customStyle="1" w:styleId="270">
    <w:name w:val="样式 198 10 磅"/>
    <w:pPr>
      <w:widowControl w:val="0"/>
      <w:jc w:val="both"/>
    </w:pPr>
    <w:rPr>
      <w:kern w:val="2"/>
      <w:sz w:val="21"/>
      <w:szCs w:val="24"/>
    </w:rPr>
  </w:style>
  <w:style w:type="paragraph" w:customStyle="1" w:styleId="271">
    <w:name w:val="样式 199 10 磅"/>
    <w:pPr>
      <w:widowControl w:val="0"/>
      <w:jc w:val="both"/>
    </w:pPr>
    <w:rPr>
      <w:kern w:val="2"/>
      <w:sz w:val="21"/>
      <w:szCs w:val="24"/>
    </w:rPr>
  </w:style>
  <w:style w:type="paragraph" w:customStyle="1" w:styleId="272">
    <w:name w:val="样式 200 10 磅"/>
    <w:pPr>
      <w:widowControl w:val="0"/>
      <w:jc w:val="both"/>
    </w:pPr>
    <w:rPr>
      <w:kern w:val="2"/>
      <w:sz w:val="21"/>
      <w:szCs w:val="24"/>
    </w:rPr>
  </w:style>
  <w:style w:type="paragraph" w:customStyle="1" w:styleId="273">
    <w:name w:val="样式 201 10 磅"/>
    <w:pPr>
      <w:widowControl w:val="0"/>
      <w:jc w:val="both"/>
    </w:pPr>
    <w:rPr>
      <w:kern w:val="2"/>
      <w:sz w:val="21"/>
      <w:szCs w:val="24"/>
    </w:rPr>
  </w:style>
  <w:style w:type="paragraph" w:customStyle="1" w:styleId="274">
    <w:name w:val="样式 202 10 磅"/>
    <w:pPr>
      <w:widowControl w:val="0"/>
      <w:jc w:val="both"/>
    </w:pPr>
    <w:rPr>
      <w:kern w:val="2"/>
      <w:sz w:val="21"/>
      <w:szCs w:val="24"/>
    </w:rPr>
  </w:style>
  <w:style w:type="paragraph" w:customStyle="1" w:styleId="275">
    <w:name w:val="样式 203 10 磅"/>
    <w:pPr>
      <w:widowControl w:val="0"/>
      <w:jc w:val="both"/>
    </w:pPr>
    <w:rPr>
      <w:kern w:val="2"/>
      <w:sz w:val="21"/>
      <w:szCs w:val="24"/>
    </w:rPr>
  </w:style>
  <w:style w:type="paragraph" w:customStyle="1" w:styleId="276">
    <w:name w:val="样式 204 10 磅"/>
    <w:pPr>
      <w:widowControl w:val="0"/>
      <w:jc w:val="both"/>
    </w:pPr>
    <w:rPr>
      <w:kern w:val="2"/>
      <w:sz w:val="21"/>
      <w:szCs w:val="24"/>
    </w:rPr>
  </w:style>
  <w:style w:type="paragraph" w:customStyle="1" w:styleId="277">
    <w:name w:val="样式 205 10 磅"/>
    <w:pPr>
      <w:widowControl w:val="0"/>
      <w:jc w:val="both"/>
    </w:pPr>
    <w:rPr>
      <w:kern w:val="2"/>
      <w:sz w:val="21"/>
      <w:szCs w:val="24"/>
    </w:rPr>
  </w:style>
  <w:style w:type="paragraph" w:customStyle="1" w:styleId="278">
    <w:name w:val="样式 206 10 磅"/>
    <w:pPr>
      <w:widowControl w:val="0"/>
      <w:jc w:val="both"/>
    </w:pPr>
    <w:rPr>
      <w:kern w:val="2"/>
      <w:sz w:val="21"/>
      <w:szCs w:val="24"/>
    </w:rPr>
  </w:style>
  <w:style w:type="paragraph" w:customStyle="1" w:styleId="279">
    <w:name w:val="样式 207 10 磅"/>
    <w:pPr>
      <w:widowControl w:val="0"/>
      <w:jc w:val="both"/>
    </w:pPr>
    <w:rPr>
      <w:kern w:val="2"/>
      <w:sz w:val="21"/>
      <w:szCs w:val="24"/>
    </w:rPr>
  </w:style>
  <w:style w:type="paragraph" w:customStyle="1" w:styleId="280">
    <w:name w:val="样式 208 10 磅"/>
    <w:pPr>
      <w:widowControl w:val="0"/>
      <w:jc w:val="both"/>
    </w:pPr>
    <w:rPr>
      <w:kern w:val="2"/>
      <w:sz w:val="21"/>
      <w:szCs w:val="24"/>
    </w:rPr>
  </w:style>
  <w:style w:type="paragraph" w:customStyle="1" w:styleId="281">
    <w:name w:val="样式 209 10 磅"/>
    <w:pPr>
      <w:widowControl w:val="0"/>
      <w:jc w:val="both"/>
    </w:pPr>
    <w:rPr>
      <w:kern w:val="2"/>
      <w:sz w:val="21"/>
      <w:szCs w:val="24"/>
    </w:rPr>
  </w:style>
  <w:style w:type="paragraph" w:customStyle="1" w:styleId="282">
    <w:name w:val="样式 210 10 磅"/>
    <w:pPr>
      <w:widowControl w:val="0"/>
      <w:jc w:val="both"/>
    </w:pPr>
    <w:rPr>
      <w:kern w:val="2"/>
      <w:sz w:val="21"/>
      <w:szCs w:val="24"/>
    </w:rPr>
  </w:style>
  <w:style w:type="paragraph" w:customStyle="1" w:styleId="283">
    <w:name w:val="样式 211 10 磅"/>
    <w:pPr>
      <w:widowControl w:val="0"/>
      <w:jc w:val="both"/>
    </w:pPr>
    <w:rPr>
      <w:kern w:val="2"/>
      <w:sz w:val="21"/>
      <w:szCs w:val="24"/>
    </w:rPr>
  </w:style>
  <w:style w:type="paragraph" w:customStyle="1" w:styleId="284">
    <w:name w:val="样式 212 10 磅"/>
    <w:pPr>
      <w:widowControl w:val="0"/>
      <w:jc w:val="both"/>
    </w:pPr>
    <w:rPr>
      <w:kern w:val="2"/>
      <w:sz w:val="21"/>
      <w:szCs w:val="24"/>
    </w:rPr>
  </w:style>
  <w:style w:type="paragraph" w:customStyle="1" w:styleId="285">
    <w:name w:val="样式 213 10 磅"/>
    <w:pPr>
      <w:widowControl w:val="0"/>
      <w:jc w:val="both"/>
    </w:pPr>
    <w:rPr>
      <w:kern w:val="2"/>
      <w:sz w:val="21"/>
      <w:szCs w:val="24"/>
    </w:rPr>
  </w:style>
  <w:style w:type="paragraph" w:customStyle="1" w:styleId="286">
    <w:name w:val="样式 214 10 磅"/>
    <w:pPr>
      <w:widowControl w:val="0"/>
      <w:jc w:val="both"/>
    </w:pPr>
    <w:rPr>
      <w:kern w:val="2"/>
      <w:sz w:val="21"/>
      <w:szCs w:val="24"/>
    </w:rPr>
  </w:style>
  <w:style w:type="paragraph" w:customStyle="1" w:styleId="287">
    <w:name w:val="样式 215 10 磅"/>
    <w:pPr>
      <w:widowControl w:val="0"/>
      <w:jc w:val="both"/>
    </w:pPr>
    <w:rPr>
      <w:kern w:val="2"/>
      <w:sz w:val="21"/>
      <w:szCs w:val="24"/>
    </w:rPr>
  </w:style>
  <w:style w:type="paragraph" w:customStyle="1" w:styleId="288">
    <w:name w:val="样式 216 10 磅"/>
    <w:pPr>
      <w:widowControl w:val="0"/>
      <w:jc w:val="both"/>
    </w:pPr>
    <w:rPr>
      <w:kern w:val="2"/>
      <w:sz w:val="21"/>
      <w:szCs w:val="24"/>
    </w:rPr>
  </w:style>
  <w:style w:type="paragraph" w:customStyle="1" w:styleId="289">
    <w:name w:val="样式 217 10 磅"/>
    <w:pPr>
      <w:widowControl w:val="0"/>
      <w:jc w:val="both"/>
    </w:pPr>
    <w:rPr>
      <w:kern w:val="2"/>
      <w:sz w:val="21"/>
      <w:szCs w:val="24"/>
    </w:rPr>
  </w:style>
  <w:style w:type="paragraph" w:customStyle="1" w:styleId="290">
    <w:name w:val="样式 218 10 磅"/>
    <w:pPr>
      <w:widowControl w:val="0"/>
      <w:jc w:val="both"/>
    </w:pPr>
    <w:rPr>
      <w:kern w:val="2"/>
      <w:sz w:val="21"/>
      <w:szCs w:val="24"/>
    </w:rPr>
  </w:style>
  <w:style w:type="paragraph" w:customStyle="1" w:styleId="291">
    <w:name w:val="样式 219 10 磅"/>
    <w:pPr>
      <w:widowControl w:val="0"/>
      <w:jc w:val="both"/>
    </w:pPr>
    <w:rPr>
      <w:kern w:val="2"/>
      <w:sz w:val="21"/>
      <w:szCs w:val="24"/>
    </w:rPr>
  </w:style>
  <w:style w:type="paragraph" w:customStyle="1" w:styleId="292">
    <w:name w:val="样式 220 10 磅"/>
    <w:pPr>
      <w:widowControl w:val="0"/>
      <w:jc w:val="both"/>
    </w:pPr>
    <w:rPr>
      <w:kern w:val="2"/>
      <w:sz w:val="21"/>
      <w:szCs w:val="24"/>
    </w:rPr>
  </w:style>
  <w:style w:type="paragraph" w:customStyle="1" w:styleId="293">
    <w:name w:val="样式 221 10 磅"/>
    <w:pPr>
      <w:widowControl w:val="0"/>
      <w:jc w:val="both"/>
    </w:pPr>
    <w:rPr>
      <w:kern w:val="2"/>
      <w:sz w:val="21"/>
      <w:szCs w:val="24"/>
    </w:rPr>
  </w:style>
  <w:style w:type="paragraph" w:customStyle="1" w:styleId="294">
    <w:name w:val="样式 222 10 磅"/>
    <w:pPr>
      <w:widowControl w:val="0"/>
      <w:jc w:val="both"/>
    </w:pPr>
    <w:rPr>
      <w:kern w:val="2"/>
      <w:sz w:val="21"/>
      <w:szCs w:val="24"/>
    </w:rPr>
  </w:style>
  <w:style w:type="paragraph" w:customStyle="1" w:styleId="295">
    <w:name w:val="样式 223 10 磅"/>
    <w:pPr>
      <w:widowControl w:val="0"/>
      <w:jc w:val="both"/>
    </w:pPr>
    <w:rPr>
      <w:kern w:val="2"/>
      <w:sz w:val="21"/>
      <w:szCs w:val="24"/>
    </w:rPr>
  </w:style>
  <w:style w:type="paragraph" w:customStyle="1" w:styleId="296">
    <w:name w:val="样式 224 10 磅"/>
    <w:pPr>
      <w:widowControl w:val="0"/>
      <w:jc w:val="both"/>
    </w:pPr>
    <w:rPr>
      <w:kern w:val="2"/>
      <w:sz w:val="21"/>
      <w:szCs w:val="24"/>
    </w:rPr>
  </w:style>
  <w:style w:type="paragraph" w:customStyle="1" w:styleId="297">
    <w:name w:val="样式 225 10 磅"/>
    <w:pPr>
      <w:widowControl w:val="0"/>
      <w:jc w:val="both"/>
    </w:pPr>
    <w:rPr>
      <w:kern w:val="2"/>
      <w:sz w:val="21"/>
      <w:szCs w:val="24"/>
    </w:rPr>
  </w:style>
  <w:style w:type="paragraph" w:customStyle="1" w:styleId="298">
    <w:name w:val="样式 226 10 磅"/>
    <w:pPr>
      <w:widowControl w:val="0"/>
      <w:jc w:val="both"/>
    </w:pPr>
    <w:rPr>
      <w:kern w:val="2"/>
      <w:sz w:val="21"/>
      <w:szCs w:val="24"/>
    </w:rPr>
  </w:style>
  <w:style w:type="paragraph" w:customStyle="1" w:styleId="299">
    <w:name w:val="样式 227 10 磅"/>
    <w:pPr>
      <w:widowControl w:val="0"/>
      <w:jc w:val="both"/>
    </w:pPr>
    <w:rPr>
      <w:kern w:val="2"/>
      <w:sz w:val="21"/>
      <w:szCs w:val="24"/>
    </w:rPr>
  </w:style>
  <w:style w:type="paragraph" w:customStyle="1" w:styleId="300">
    <w:name w:val="样式 228 10 磅"/>
    <w:pPr>
      <w:widowControl w:val="0"/>
      <w:jc w:val="both"/>
    </w:pPr>
    <w:rPr>
      <w:kern w:val="2"/>
      <w:sz w:val="21"/>
      <w:szCs w:val="24"/>
    </w:rPr>
  </w:style>
  <w:style w:type="paragraph" w:customStyle="1" w:styleId="301">
    <w:name w:val="样式 229 10 磅"/>
    <w:pPr>
      <w:widowControl w:val="0"/>
      <w:jc w:val="both"/>
    </w:pPr>
    <w:rPr>
      <w:kern w:val="2"/>
      <w:sz w:val="21"/>
      <w:szCs w:val="24"/>
    </w:rPr>
  </w:style>
  <w:style w:type="paragraph" w:customStyle="1" w:styleId="302">
    <w:name w:val="样式 230 10 磅"/>
    <w:pPr>
      <w:widowControl w:val="0"/>
      <w:jc w:val="both"/>
    </w:pPr>
    <w:rPr>
      <w:kern w:val="2"/>
      <w:sz w:val="21"/>
      <w:szCs w:val="24"/>
    </w:rPr>
  </w:style>
  <w:style w:type="paragraph" w:customStyle="1" w:styleId="303">
    <w:name w:val="样式 231 10 磅"/>
    <w:pPr>
      <w:widowControl w:val="0"/>
      <w:jc w:val="both"/>
    </w:pPr>
    <w:rPr>
      <w:kern w:val="2"/>
      <w:sz w:val="21"/>
      <w:szCs w:val="24"/>
    </w:rPr>
  </w:style>
  <w:style w:type="paragraph" w:customStyle="1" w:styleId="304">
    <w:name w:val="样式 232 10 磅"/>
    <w:pPr>
      <w:widowControl w:val="0"/>
      <w:jc w:val="both"/>
    </w:pPr>
    <w:rPr>
      <w:kern w:val="2"/>
      <w:sz w:val="21"/>
      <w:szCs w:val="24"/>
    </w:rPr>
  </w:style>
  <w:style w:type="paragraph" w:customStyle="1" w:styleId="305">
    <w:name w:val="样式 233 10 磅"/>
    <w:pPr>
      <w:widowControl w:val="0"/>
      <w:jc w:val="both"/>
    </w:pPr>
    <w:rPr>
      <w:kern w:val="2"/>
      <w:sz w:val="21"/>
      <w:szCs w:val="24"/>
    </w:rPr>
  </w:style>
  <w:style w:type="paragraph" w:customStyle="1" w:styleId="306">
    <w:name w:val="样式 234 10 磅"/>
    <w:pPr>
      <w:widowControl w:val="0"/>
      <w:jc w:val="both"/>
    </w:pPr>
    <w:rPr>
      <w:kern w:val="2"/>
      <w:sz w:val="21"/>
      <w:szCs w:val="24"/>
    </w:rPr>
  </w:style>
  <w:style w:type="paragraph" w:customStyle="1" w:styleId="307">
    <w:name w:val="样式 235 10 磅"/>
    <w:pPr>
      <w:widowControl w:val="0"/>
      <w:jc w:val="both"/>
    </w:pPr>
    <w:rPr>
      <w:kern w:val="2"/>
      <w:sz w:val="21"/>
      <w:szCs w:val="24"/>
    </w:rPr>
  </w:style>
  <w:style w:type="paragraph" w:customStyle="1" w:styleId="308">
    <w:name w:val="样式 236 10 磅"/>
    <w:pPr>
      <w:widowControl w:val="0"/>
      <w:jc w:val="both"/>
    </w:pPr>
    <w:rPr>
      <w:kern w:val="2"/>
      <w:sz w:val="21"/>
      <w:szCs w:val="24"/>
    </w:rPr>
  </w:style>
  <w:style w:type="paragraph" w:customStyle="1" w:styleId="309">
    <w:name w:val="样式 237 10 磅"/>
    <w:pPr>
      <w:widowControl w:val="0"/>
      <w:jc w:val="both"/>
    </w:pPr>
    <w:rPr>
      <w:kern w:val="2"/>
      <w:sz w:val="21"/>
      <w:szCs w:val="24"/>
    </w:rPr>
  </w:style>
  <w:style w:type="paragraph" w:customStyle="1" w:styleId="310">
    <w:name w:val="样式 238 10 磅"/>
    <w:pPr>
      <w:widowControl w:val="0"/>
      <w:jc w:val="both"/>
    </w:pPr>
    <w:rPr>
      <w:kern w:val="2"/>
      <w:sz w:val="21"/>
      <w:szCs w:val="24"/>
    </w:rPr>
  </w:style>
  <w:style w:type="paragraph" w:customStyle="1" w:styleId="311">
    <w:name w:val="样式 239 10 磅"/>
    <w:pPr>
      <w:widowControl w:val="0"/>
      <w:jc w:val="both"/>
    </w:pPr>
    <w:rPr>
      <w:kern w:val="2"/>
      <w:sz w:val="21"/>
      <w:szCs w:val="24"/>
    </w:rPr>
  </w:style>
  <w:style w:type="paragraph" w:customStyle="1" w:styleId="312">
    <w:name w:val="样式 240 10 磅"/>
    <w:pPr>
      <w:widowControl w:val="0"/>
      <w:jc w:val="both"/>
    </w:pPr>
    <w:rPr>
      <w:kern w:val="2"/>
      <w:sz w:val="21"/>
      <w:szCs w:val="24"/>
    </w:rPr>
  </w:style>
  <w:style w:type="paragraph" w:customStyle="1" w:styleId="313">
    <w:name w:val="样式 241 10 磅"/>
    <w:pPr>
      <w:widowControl w:val="0"/>
      <w:jc w:val="both"/>
    </w:pPr>
    <w:rPr>
      <w:kern w:val="2"/>
      <w:sz w:val="21"/>
      <w:szCs w:val="24"/>
    </w:rPr>
  </w:style>
  <w:style w:type="paragraph" w:customStyle="1" w:styleId="314">
    <w:name w:val="样式 242 10 磅"/>
    <w:pPr>
      <w:widowControl w:val="0"/>
      <w:jc w:val="both"/>
    </w:pPr>
    <w:rPr>
      <w:kern w:val="2"/>
      <w:sz w:val="21"/>
      <w:szCs w:val="24"/>
    </w:rPr>
  </w:style>
  <w:style w:type="paragraph" w:customStyle="1" w:styleId="315">
    <w:name w:val="样式 243 10 磅"/>
    <w:pPr>
      <w:widowControl w:val="0"/>
      <w:jc w:val="both"/>
    </w:pPr>
    <w:rPr>
      <w:kern w:val="2"/>
      <w:sz w:val="21"/>
      <w:szCs w:val="24"/>
    </w:rPr>
  </w:style>
  <w:style w:type="paragraph" w:customStyle="1" w:styleId="316">
    <w:name w:val="样式 244 10 磅"/>
    <w:pPr>
      <w:widowControl w:val="0"/>
      <w:jc w:val="both"/>
    </w:pPr>
    <w:rPr>
      <w:kern w:val="2"/>
      <w:sz w:val="21"/>
      <w:szCs w:val="24"/>
    </w:rPr>
  </w:style>
  <w:style w:type="paragraph" w:customStyle="1" w:styleId="317">
    <w:name w:val="样式 245 10 磅"/>
    <w:pPr>
      <w:widowControl w:val="0"/>
      <w:jc w:val="both"/>
    </w:pPr>
    <w:rPr>
      <w:kern w:val="2"/>
      <w:sz w:val="21"/>
      <w:szCs w:val="24"/>
    </w:rPr>
  </w:style>
  <w:style w:type="paragraph" w:customStyle="1" w:styleId="318">
    <w:name w:val="样式 246 10 磅"/>
    <w:pPr>
      <w:widowControl w:val="0"/>
      <w:jc w:val="both"/>
    </w:pPr>
    <w:rPr>
      <w:kern w:val="2"/>
      <w:sz w:val="21"/>
      <w:szCs w:val="24"/>
    </w:rPr>
  </w:style>
  <w:style w:type="paragraph" w:customStyle="1" w:styleId="319">
    <w:name w:val="样式 247 10 磅"/>
    <w:pPr>
      <w:widowControl w:val="0"/>
      <w:jc w:val="both"/>
    </w:pPr>
    <w:rPr>
      <w:kern w:val="2"/>
      <w:sz w:val="21"/>
      <w:szCs w:val="24"/>
    </w:rPr>
  </w:style>
  <w:style w:type="paragraph" w:customStyle="1" w:styleId="320">
    <w:name w:val="样式 248 10 磅"/>
    <w:pPr>
      <w:widowControl w:val="0"/>
      <w:jc w:val="both"/>
    </w:pPr>
    <w:rPr>
      <w:kern w:val="2"/>
      <w:sz w:val="21"/>
      <w:szCs w:val="24"/>
    </w:rPr>
  </w:style>
  <w:style w:type="paragraph" w:customStyle="1" w:styleId="321">
    <w:name w:val="样式 249 10 磅"/>
    <w:pPr>
      <w:widowControl w:val="0"/>
      <w:jc w:val="both"/>
    </w:pPr>
    <w:rPr>
      <w:kern w:val="2"/>
      <w:sz w:val="21"/>
      <w:szCs w:val="24"/>
    </w:rPr>
  </w:style>
  <w:style w:type="paragraph" w:customStyle="1" w:styleId="322">
    <w:name w:val="样式 250 10 磅"/>
    <w:pPr>
      <w:widowControl w:val="0"/>
      <w:jc w:val="both"/>
    </w:pPr>
    <w:rPr>
      <w:kern w:val="2"/>
      <w:sz w:val="21"/>
      <w:szCs w:val="24"/>
    </w:rPr>
  </w:style>
  <w:style w:type="paragraph" w:customStyle="1" w:styleId="323">
    <w:name w:val="样式 251 10 磅"/>
    <w:pPr>
      <w:widowControl w:val="0"/>
      <w:jc w:val="both"/>
    </w:pPr>
    <w:rPr>
      <w:kern w:val="2"/>
      <w:sz w:val="21"/>
      <w:szCs w:val="24"/>
    </w:rPr>
  </w:style>
  <w:style w:type="paragraph" w:customStyle="1" w:styleId="324">
    <w:name w:val="样式 252 10 磅"/>
    <w:pPr>
      <w:widowControl w:val="0"/>
      <w:jc w:val="both"/>
    </w:pPr>
    <w:rPr>
      <w:kern w:val="2"/>
      <w:sz w:val="21"/>
      <w:szCs w:val="24"/>
    </w:rPr>
  </w:style>
  <w:style w:type="paragraph" w:customStyle="1" w:styleId="325">
    <w:name w:val="样式 253 10 磅"/>
    <w:pPr>
      <w:widowControl w:val="0"/>
      <w:jc w:val="both"/>
    </w:pPr>
    <w:rPr>
      <w:kern w:val="2"/>
      <w:sz w:val="21"/>
      <w:szCs w:val="24"/>
    </w:rPr>
  </w:style>
  <w:style w:type="paragraph" w:customStyle="1" w:styleId="326">
    <w:name w:val="样式 254 10 磅"/>
    <w:pPr>
      <w:widowControl w:val="0"/>
      <w:jc w:val="both"/>
    </w:pPr>
    <w:rPr>
      <w:kern w:val="2"/>
      <w:sz w:val="21"/>
      <w:szCs w:val="24"/>
    </w:rPr>
  </w:style>
  <w:style w:type="paragraph" w:customStyle="1" w:styleId="327">
    <w:name w:val="样式 255 10 磅"/>
    <w:pPr>
      <w:widowControl w:val="0"/>
      <w:jc w:val="both"/>
    </w:pPr>
    <w:rPr>
      <w:kern w:val="2"/>
      <w:sz w:val="21"/>
      <w:szCs w:val="24"/>
    </w:rPr>
  </w:style>
  <w:style w:type="paragraph" w:customStyle="1" w:styleId="328">
    <w:name w:val="样式 256 10 磅"/>
    <w:pPr>
      <w:widowControl w:val="0"/>
      <w:jc w:val="both"/>
    </w:pPr>
    <w:rPr>
      <w:kern w:val="2"/>
      <w:sz w:val="21"/>
      <w:szCs w:val="24"/>
    </w:rPr>
  </w:style>
  <w:style w:type="paragraph" w:customStyle="1" w:styleId="329">
    <w:name w:val="样式 257 10 磅"/>
    <w:pPr>
      <w:widowControl w:val="0"/>
      <w:jc w:val="both"/>
    </w:pPr>
    <w:rPr>
      <w:kern w:val="2"/>
      <w:sz w:val="21"/>
      <w:szCs w:val="24"/>
    </w:rPr>
  </w:style>
  <w:style w:type="paragraph" w:customStyle="1" w:styleId="330">
    <w:name w:val="样式 258 10 磅"/>
    <w:pPr>
      <w:widowControl w:val="0"/>
      <w:jc w:val="both"/>
    </w:pPr>
    <w:rPr>
      <w:kern w:val="2"/>
      <w:sz w:val="21"/>
      <w:szCs w:val="24"/>
    </w:rPr>
  </w:style>
  <w:style w:type="paragraph" w:customStyle="1" w:styleId="331">
    <w:name w:val="样式 259 10 磅"/>
    <w:pPr>
      <w:widowControl w:val="0"/>
      <w:jc w:val="both"/>
    </w:pPr>
    <w:rPr>
      <w:kern w:val="2"/>
      <w:sz w:val="21"/>
      <w:szCs w:val="24"/>
    </w:rPr>
  </w:style>
  <w:style w:type="paragraph" w:customStyle="1" w:styleId="332">
    <w:name w:val="样式 260 10 磅"/>
    <w:pPr>
      <w:widowControl w:val="0"/>
      <w:jc w:val="both"/>
    </w:pPr>
    <w:rPr>
      <w:kern w:val="2"/>
      <w:sz w:val="21"/>
      <w:szCs w:val="24"/>
    </w:rPr>
  </w:style>
  <w:style w:type="paragraph" w:customStyle="1" w:styleId="333">
    <w:name w:val="样式 261 10 磅"/>
    <w:pPr>
      <w:widowControl w:val="0"/>
      <w:jc w:val="both"/>
    </w:pPr>
    <w:rPr>
      <w:kern w:val="2"/>
      <w:sz w:val="21"/>
      <w:szCs w:val="24"/>
    </w:rPr>
  </w:style>
  <w:style w:type="paragraph" w:customStyle="1" w:styleId="334">
    <w:name w:val="样式 262 10 磅"/>
    <w:pPr>
      <w:widowControl w:val="0"/>
      <w:jc w:val="both"/>
    </w:pPr>
    <w:rPr>
      <w:kern w:val="2"/>
      <w:sz w:val="21"/>
      <w:szCs w:val="24"/>
    </w:rPr>
  </w:style>
  <w:style w:type="paragraph" w:customStyle="1" w:styleId="335">
    <w:name w:val="样式 263 10 磅"/>
    <w:pPr>
      <w:widowControl w:val="0"/>
      <w:jc w:val="both"/>
    </w:pPr>
    <w:rPr>
      <w:kern w:val="2"/>
      <w:sz w:val="21"/>
      <w:szCs w:val="24"/>
    </w:rPr>
  </w:style>
  <w:style w:type="paragraph" w:customStyle="1" w:styleId="336">
    <w:name w:val="样式 264 10 磅"/>
    <w:pPr>
      <w:widowControl w:val="0"/>
      <w:jc w:val="both"/>
    </w:pPr>
    <w:rPr>
      <w:kern w:val="2"/>
      <w:sz w:val="21"/>
      <w:szCs w:val="24"/>
    </w:rPr>
  </w:style>
  <w:style w:type="paragraph" w:customStyle="1" w:styleId="337">
    <w:name w:val="样式 265 10 磅"/>
    <w:pPr>
      <w:widowControl w:val="0"/>
      <w:jc w:val="both"/>
    </w:pPr>
    <w:rPr>
      <w:kern w:val="2"/>
      <w:sz w:val="21"/>
      <w:szCs w:val="24"/>
    </w:rPr>
  </w:style>
  <w:style w:type="paragraph" w:customStyle="1" w:styleId="338">
    <w:name w:val="样式 266 10 磅"/>
    <w:pPr>
      <w:widowControl w:val="0"/>
      <w:jc w:val="both"/>
    </w:pPr>
    <w:rPr>
      <w:kern w:val="2"/>
      <w:sz w:val="21"/>
      <w:szCs w:val="24"/>
    </w:rPr>
  </w:style>
  <w:style w:type="paragraph" w:customStyle="1" w:styleId="339">
    <w:name w:val="样式 267 10 磅"/>
    <w:pPr>
      <w:widowControl w:val="0"/>
      <w:jc w:val="both"/>
    </w:pPr>
    <w:rPr>
      <w:kern w:val="2"/>
      <w:sz w:val="21"/>
      <w:szCs w:val="24"/>
    </w:rPr>
  </w:style>
  <w:style w:type="paragraph" w:customStyle="1" w:styleId="340">
    <w:name w:val="样式 268 10 磅"/>
    <w:pPr>
      <w:widowControl w:val="0"/>
      <w:jc w:val="both"/>
    </w:pPr>
    <w:rPr>
      <w:kern w:val="2"/>
      <w:sz w:val="21"/>
      <w:szCs w:val="24"/>
    </w:rPr>
  </w:style>
  <w:style w:type="paragraph" w:customStyle="1" w:styleId="341">
    <w:name w:val="样式 269 10 磅"/>
    <w:pPr>
      <w:widowControl w:val="0"/>
      <w:jc w:val="both"/>
    </w:pPr>
    <w:rPr>
      <w:kern w:val="2"/>
      <w:sz w:val="21"/>
      <w:szCs w:val="24"/>
    </w:rPr>
  </w:style>
  <w:style w:type="paragraph" w:customStyle="1" w:styleId="342">
    <w:name w:val="样式 270 10 磅"/>
    <w:pPr>
      <w:widowControl w:val="0"/>
      <w:jc w:val="both"/>
    </w:pPr>
    <w:rPr>
      <w:kern w:val="2"/>
      <w:sz w:val="21"/>
      <w:szCs w:val="24"/>
    </w:rPr>
  </w:style>
  <w:style w:type="paragraph" w:customStyle="1" w:styleId="343">
    <w:name w:val="样式 271 10 磅"/>
    <w:pPr>
      <w:widowControl w:val="0"/>
      <w:jc w:val="both"/>
    </w:pPr>
    <w:rPr>
      <w:kern w:val="2"/>
      <w:sz w:val="21"/>
      <w:szCs w:val="24"/>
    </w:rPr>
  </w:style>
  <w:style w:type="paragraph" w:customStyle="1" w:styleId="344">
    <w:name w:val="样式 272 10 磅"/>
    <w:pPr>
      <w:widowControl w:val="0"/>
      <w:jc w:val="both"/>
    </w:pPr>
    <w:rPr>
      <w:kern w:val="2"/>
      <w:sz w:val="21"/>
      <w:szCs w:val="24"/>
    </w:rPr>
  </w:style>
  <w:style w:type="paragraph" w:customStyle="1" w:styleId="345">
    <w:name w:val="样式 273 10 磅"/>
    <w:pPr>
      <w:widowControl w:val="0"/>
      <w:jc w:val="both"/>
    </w:pPr>
    <w:rPr>
      <w:kern w:val="2"/>
      <w:sz w:val="21"/>
      <w:szCs w:val="24"/>
    </w:rPr>
  </w:style>
  <w:style w:type="paragraph" w:customStyle="1" w:styleId="346">
    <w:name w:val="样式 274 10 磅"/>
    <w:pPr>
      <w:widowControl w:val="0"/>
      <w:jc w:val="both"/>
    </w:pPr>
    <w:rPr>
      <w:kern w:val="2"/>
      <w:sz w:val="21"/>
      <w:szCs w:val="24"/>
    </w:rPr>
  </w:style>
  <w:style w:type="paragraph" w:customStyle="1" w:styleId="347">
    <w:name w:val="样式 275 10 磅"/>
    <w:pPr>
      <w:widowControl w:val="0"/>
      <w:jc w:val="both"/>
    </w:pPr>
    <w:rPr>
      <w:kern w:val="2"/>
      <w:sz w:val="21"/>
      <w:szCs w:val="24"/>
    </w:rPr>
  </w:style>
  <w:style w:type="paragraph" w:customStyle="1" w:styleId="348">
    <w:name w:val="样式 276 10 磅"/>
    <w:pPr>
      <w:widowControl w:val="0"/>
      <w:jc w:val="both"/>
    </w:pPr>
    <w:rPr>
      <w:kern w:val="2"/>
      <w:sz w:val="21"/>
      <w:szCs w:val="24"/>
    </w:rPr>
  </w:style>
  <w:style w:type="paragraph" w:customStyle="1" w:styleId="349">
    <w:name w:val="样式 277 10 磅"/>
    <w:pPr>
      <w:widowControl w:val="0"/>
      <w:jc w:val="both"/>
    </w:pPr>
    <w:rPr>
      <w:kern w:val="2"/>
      <w:sz w:val="21"/>
      <w:szCs w:val="24"/>
    </w:rPr>
  </w:style>
  <w:style w:type="paragraph" w:customStyle="1" w:styleId="350">
    <w:name w:val="样式 278 10 磅"/>
    <w:pPr>
      <w:widowControl w:val="0"/>
      <w:jc w:val="both"/>
    </w:pPr>
    <w:rPr>
      <w:kern w:val="2"/>
      <w:sz w:val="21"/>
      <w:szCs w:val="24"/>
    </w:rPr>
  </w:style>
  <w:style w:type="paragraph" w:customStyle="1" w:styleId="351">
    <w:name w:val="样式 279 10 磅"/>
    <w:pPr>
      <w:widowControl w:val="0"/>
      <w:jc w:val="both"/>
    </w:pPr>
    <w:rPr>
      <w:kern w:val="2"/>
      <w:sz w:val="21"/>
      <w:szCs w:val="24"/>
    </w:rPr>
  </w:style>
  <w:style w:type="paragraph" w:customStyle="1" w:styleId="352">
    <w:name w:val="样式 280 10 磅"/>
    <w:pPr>
      <w:widowControl w:val="0"/>
      <w:jc w:val="both"/>
    </w:pPr>
    <w:rPr>
      <w:kern w:val="2"/>
      <w:sz w:val="21"/>
      <w:szCs w:val="24"/>
    </w:rPr>
  </w:style>
  <w:style w:type="paragraph" w:customStyle="1" w:styleId="353">
    <w:name w:val="样式 281 10 磅"/>
    <w:pPr>
      <w:widowControl w:val="0"/>
      <w:jc w:val="both"/>
    </w:pPr>
    <w:rPr>
      <w:kern w:val="2"/>
      <w:sz w:val="21"/>
      <w:szCs w:val="24"/>
    </w:rPr>
  </w:style>
  <w:style w:type="paragraph" w:customStyle="1" w:styleId="354">
    <w:name w:val="样式 282 10 磅"/>
    <w:pPr>
      <w:widowControl w:val="0"/>
      <w:jc w:val="both"/>
    </w:pPr>
    <w:rPr>
      <w:kern w:val="2"/>
      <w:sz w:val="21"/>
      <w:szCs w:val="24"/>
    </w:rPr>
  </w:style>
  <w:style w:type="paragraph" w:customStyle="1" w:styleId="355">
    <w:name w:val="样式 283 10 磅"/>
    <w:pPr>
      <w:widowControl w:val="0"/>
      <w:jc w:val="both"/>
    </w:pPr>
    <w:rPr>
      <w:kern w:val="2"/>
      <w:sz w:val="21"/>
      <w:szCs w:val="24"/>
    </w:rPr>
  </w:style>
  <w:style w:type="paragraph" w:customStyle="1" w:styleId="356">
    <w:name w:val="样式 284 10 磅"/>
    <w:pPr>
      <w:widowControl w:val="0"/>
      <w:jc w:val="both"/>
    </w:pPr>
    <w:rPr>
      <w:kern w:val="2"/>
      <w:sz w:val="21"/>
      <w:szCs w:val="24"/>
    </w:rPr>
  </w:style>
  <w:style w:type="paragraph" w:customStyle="1" w:styleId="357">
    <w:name w:val="样式 285 10 磅"/>
    <w:pPr>
      <w:widowControl w:val="0"/>
      <w:jc w:val="both"/>
    </w:pPr>
    <w:rPr>
      <w:kern w:val="2"/>
      <w:sz w:val="21"/>
      <w:szCs w:val="24"/>
    </w:rPr>
  </w:style>
  <w:style w:type="paragraph" w:customStyle="1" w:styleId="358">
    <w:name w:val="样式 286 10 磅"/>
    <w:pPr>
      <w:widowControl w:val="0"/>
      <w:jc w:val="both"/>
    </w:pPr>
    <w:rPr>
      <w:kern w:val="2"/>
      <w:sz w:val="21"/>
      <w:szCs w:val="24"/>
    </w:rPr>
  </w:style>
  <w:style w:type="paragraph" w:customStyle="1" w:styleId="359">
    <w:name w:val="样式 287 10 磅"/>
    <w:pPr>
      <w:widowControl w:val="0"/>
      <w:jc w:val="both"/>
    </w:pPr>
    <w:rPr>
      <w:kern w:val="2"/>
      <w:sz w:val="21"/>
      <w:szCs w:val="24"/>
    </w:rPr>
  </w:style>
  <w:style w:type="paragraph" w:customStyle="1" w:styleId="360">
    <w:name w:val="样式 288 10 磅"/>
    <w:pPr>
      <w:widowControl w:val="0"/>
      <w:jc w:val="both"/>
    </w:pPr>
    <w:rPr>
      <w:kern w:val="2"/>
      <w:sz w:val="21"/>
      <w:szCs w:val="24"/>
    </w:rPr>
  </w:style>
  <w:style w:type="paragraph" w:customStyle="1" w:styleId="361">
    <w:name w:val="样式 289 10 磅"/>
    <w:pPr>
      <w:widowControl w:val="0"/>
      <w:jc w:val="both"/>
    </w:pPr>
    <w:rPr>
      <w:kern w:val="2"/>
      <w:sz w:val="21"/>
      <w:szCs w:val="24"/>
    </w:rPr>
  </w:style>
  <w:style w:type="paragraph" w:customStyle="1" w:styleId="362">
    <w:name w:val="样式 290 10 磅"/>
    <w:pPr>
      <w:widowControl w:val="0"/>
      <w:jc w:val="both"/>
    </w:pPr>
    <w:rPr>
      <w:kern w:val="2"/>
      <w:sz w:val="21"/>
      <w:szCs w:val="24"/>
    </w:rPr>
  </w:style>
  <w:style w:type="paragraph" w:customStyle="1" w:styleId="363">
    <w:name w:val="样式 291 10 磅"/>
    <w:pPr>
      <w:widowControl w:val="0"/>
      <w:jc w:val="both"/>
    </w:pPr>
    <w:rPr>
      <w:kern w:val="2"/>
      <w:sz w:val="21"/>
      <w:szCs w:val="24"/>
    </w:rPr>
  </w:style>
  <w:style w:type="paragraph" w:customStyle="1" w:styleId="364">
    <w:name w:val="样式 292 10 磅"/>
    <w:pPr>
      <w:widowControl w:val="0"/>
      <w:jc w:val="both"/>
    </w:pPr>
    <w:rPr>
      <w:kern w:val="2"/>
      <w:sz w:val="21"/>
      <w:szCs w:val="24"/>
    </w:rPr>
  </w:style>
  <w:style w:type="paragraph" w:customStyle="1" w:styleId="365">
    <w:name w:val="样式 293 10 磅"/>
    <w:pPr>
      <w:widowControl w:val="0"/>
      <w:jc w:val="both"/>
    </w:pPr>
    <w:rPr>
      <w:kern w:val="2"/>
      <w:sz w:val="21"/>
      <w:szCs w:val="24"/>
    </w:rPr>
  </w:style>
  <w:style w:type="paragraph" w:customStyle="1" w:styleId="366">
    <w:name w:val="样式 294 10 磅"/>
    <w:pPr>
      <w:widowControl w:val="0"/>
      <w:jc w:val="both"/>
    </w:pPr>
    <w:rPr>
      <w:kern w:val="2"/>
      <w:sz w:val="21"/>
      <w:szCs w:val="24"/>
    </w:rPr>
  </w:style>
  <w:style w:type="paragraph" w:customStyle="1" w:styleId="367">
    <w:name w:val="样式 295 10 磅"/>
    <w:pPr>
      <w:widowControl w:val="0"/>
      <w:jc w:val="both"/>
    </w:pPr>
    <w:rPr>
      <w:kern w:val="2"/>
      <w:sz w:val="21"/>
      <w:szCs w:val="24"/>
    </w:rPr>
  </w:style>
  <w:style w:type="paragraph" w:customStyle="1" w:styleId="368">
    <w:name w:val="样式 296 10 磅"/>
    <w:pPr>
      <w:widowControl w:val="0"/>
      <w:jc w:val="both"/>
    </w:pPr>
    <w:rPr>
      <w:kern w:val="2"/>
      <w:sz w:val="21"/>
      <w:szCs w:val="24"/>
    </w:rPr>
  </w:style>
  <w:style w:type="paragraph" w:customStyle="1" w:styleId="369">
    <w:name w:val="样式 297 10 磅"/>
    <w:pPr>
      <w:widowControl w:val="0"/>
      <w:jc w:val="both"/>
    </w:pPr>
    <w:rPr>
      <w:kern w:val="2"/>
      <w:sz w:val="21"/>
      <w:szCs w:val="24"/>
    </w:rPr>
  </w:style>
  <w:style w:type="paragraph" w:customStyle="1" w:styleId="370">
    <w:name w:val="样式 298 10 磅"/>
    <w:pPr>
      <w:widowControl w:val="0"/>
      <w:jc w:val="both"/>
    </w:pPr>
    <w:rPr>
      <w:kern w:val="2"/>
      <w:sz w:val="21"/>
      <w:szCs w:val="24"/>
    </w:rPr>
  </w:style>
  <w:style w:type="paragraph" w:customStyle="1" w:styleId="371">
    <w:name w:val="样式 299 10 磅"/>
    <w:pPr>
      <w:widowControl w:val="0"/>
      <w:jc w:val="both"/>
    </w:pPr>
    <w:rPr>
      <w:kern w:val="2"/>
      <w:sz w:val="21"/>
      <w:szCs w:val="24"/>
    </w:rPr>
  </w:style>
  <w:style w:type="paragraph" w:customStyle="1" w:styleId="372">
    <w:name w:val="样式 300 10 磅"/>
    <w:pPr>
      <w:widowControl w:val="0"/>
      <w:jc w:val="both"/>
    </w:pPr>
    <w:rPr>
      <w:kern w:val="2"/>
      <w:sz w:val="21"/>
      <w:szCs w:val="24"/>
    </w:rPr>
  </w:style>
  <w:style w:type="paragraph" w:customStyle="1" w:styleId="373">
    <w:name w:val="样式 301 10 磅"/>
    <w:pPr>
      <w:widowControl w:val="0"/>
      <w:jc w:val="both"/>
    </w:pPr>
    <w:rPr>
      <w:kern w:val="2"/>
      <w:sz w:val="21"/>
      <w:szCs w:val="24"/>
    </w:rPr>
  </w:style>
  <w:style w:type="paragraph" w:customStyle="1" w:styleId="374">
    <w:name w:val="样式 302 10 磅"/>
    <w:pPr>
      <w:widowControl w:val="0"/>
      <w:jc w:val="both"/>
    </w:pPr>
    <w:rPr>
      <w:kern w:val="2"/>
      <w:sz w:val="21"/>
      <w:szCs w:val="24"/>
    </w:rPr>
  </w:style>
  <w:style w:type="paragraph" w:customStyle="1" w:styleId="375">
    <w:name w:val="样式 303 10 磅"/>
    <w:pPr>
      <w:widowControl w:val="0"/>
      <w:jc w:val="both"/>
    </w:pPr>
    <w:rPr>
      <w:kern w:val="2"/>
      <w:sz w:val="21"/>
      <w:szCs w:val="24"/>
    </w:rPr>
  </w:style>
  <w:style w:type="paragraph" w:customStyle="1" w:styleId="376">
    <w:name w:val="样式 304 10 磅"/>
    <w:pPr>
      <w:widowControl w:val="0"/>
      <w:jc w:val="both"/>
    </w:pPr>
    <w:rPr>
      <w:kern w:val="2"/>
      <w:sz w:val="21"/>
      <w:szCs w:val="24"/>
    </w:rPr>
  </w:style>
  <w:style w:type="paragraph" w:customStyle="1" w:styleId="377">
    <w:name w:val="样式 305 10 磅"/>
    <w:pPr>
      <w:widowControl w:val="0"/>
      <w:jc w:val="both"/>
    </w:pPr>
    <w:rPr>
      <w:kern w:val="2"/>
      <w:sz w:val="21"/>
      <w:szCs w:val="24"/>
    </w:rPr>
  </w:style>
  <w:style w:type="paragraph" w:customStyle="1" w:styleId="378">
    <w:name w:val="样式 306 10 磅"/>
    <w:pPr>
      <w:widowControl w:val="0"/>
      <w:jc w:val="both"/>
    </w:pPr>
    <w:rPr>
      <w:kern w:val="2"/>
      <w:sz w:val="21"/>
      <w:szCs w:val="24"/>
    </w:rPr>
  </w:style>
  <w:style w:type="paragraph" w:customStyle="1" w:styleId="379">
    <w:name w:val="样式 307 10 磅"/>
    <w:pPr>
      <w:widowControl w:val="0"/>
      <w:jc w:val="both"/>
    </w:pPr>
    <w:rPr>
      <w:kern w:val="2"/>
      <w:sz w:val="21"/>
      <w:szCs w:val="24"/>
    </w:rPr>
  </w:style>
  <w:style w:type="paragraph" w:customStyle="1" w:styleId="380">
    <w:name w:val="样式 308 10 磅"/>
    <w:pPr>
      <w:widowControl w:val="0"/>
      <w:jc w:val="both"/>
    </w:pPr>
    <w:rPr>
      <w:kern w:val="2"/>
      <w:sz w:val="21"/>
      <w:szCs w:val="24"/>
    </w:rPr>
  </w:style>
  <w:style w:type="paragraph" w:customStyle="1" w:styleId="381">
    <w:name w:val="样式 309 10 磅"/>
    <w:pPr>
      <w:widowControl w:val="0"/>
      <w:jc w:val="both"/>
    </w:pPr>
    <w:rPr>
      <w:kern w:val="2"/>
      <w:sz w:val="21"/>
      <w:szCs w:val="24"/>
    </w:rPr>
  </w:style>
  <w:style w:type="paragraph" w:customStyle="1" w:styleId="382">
    <w:name w:val="样式 310 10 磅"/>
    <w:pPr>
      <w:widowControl w:val="0"/>
      <w:jc w:val="both"/>
    </w:pPr>
    <w:rPr>
      <w:kern w:val="2"/>
      <w:sz w:val="21"/>
      <w:szCs w:val="24"/>
    </w:rPr>
  </w:style>
  <w:style w:type="paragraph" w:customStyle="1" w:styleId="383">
    <w:name w:val="样式 311 10 磅"/>
    <w:pPr>
      <w:widowControl w:val="0"/>
      <w:jc w:val="both"/>
    </w:pPr>
    <w:rPr>
      <w:kern w:val="2"/>
      <w:sz w:val="21"/>
      <w:szCs w:val="24"/>
    </w:rPr>
  </w:style>
  <w:style w:type="paragraph" w:customStyle="1" w:styleId="384">
    <w:name w:val="样式 312 10 磅"/>
    <w:pPr>
      <w:widowControl w:val="0"/>
      <w:jc w:val="both"/>
    </w:pPr>
    <w:rPr>
      <w:kern w:val="2"/>
      <w:sz w:val="21"/>
      <w:szCs w:val="24"/>
    </w:rPr>
  </w:style>
  <w:style w:type="paragraph" w:customStyle="1" w:styleId="385">
    <w:name w:val="样式 313 10 磅"/>
    <w:pPr>
      <w:widowControl w:val="0"/>
      <w:jc w:val="both"/>
    </w:pPr>
    <w:rPr>
      <w:kern w:val="2"/>
      <w:sz w:val="21"/>
      <w:szCs w:val="24"/>
    </w:rPr>
  </w:style>
  <w:style w:type="paragraph" w:customStyle="1" w:styleId="386">
    <w:name w:val="样式 314 10 磅"/>
    <w:pPr>
      <w:widowControl w:val="0"/>
      <w:jc w:val="both"/>
    </w:pPr>
    <w:rPr>
      <w:kern w:val="2"/>
      <w:sz w:val="21"/>
      <w:szCs w:val="24"/>
    </w:rPr>
  </w:style>
  <w:style w:type="paragraph" w:customStyle="1" w:styleId="387">
    <w:name w:val="样式 315 10 磅"/>
    <w:pPr>
      <w:widowControl w:val="0"/>
      <w:jc w:val="both"/>
    </w:pPr>
    <w:rPr>
      <w:kern w:val="2"/>
      <w:sz w:val="21"/>
      <w:szCs w:val="24"/>
    </w:rPr>
  </w:style>
  <w:style w:type="paragraph" w:customStyle="1" w:styleId="388">
    <w:name w:val="样式 316 10 磅"/>
    <w:pPr>
      <w:widowControl w:val="0"/>
      <w:jc w:val="both"/>
    </w:pPr>
    <w:rPr>
      <w:kern w:val="2"/>
      <w:sz w:val="21"/>
      <w:szCs w:val="24"/>
    </w:rPr>
  </w:style>
  <w:style w:type="paragraph" w:customStyle="1" w:styleId="389">
    <w:name w:val="样式 317 10 磅"/>
    <w:pPr>
      <w:widowControl w:val="0"/>
      <w:jc w:val="both"/>
    </w:pPr>
    <w:rPr>
      <w:kern w:val="2"/>
      <w:sz w:val="21"/>
      <w:szCs w:val="24"/>
    </w:rPr>
  </w:style>
  <w:style w:type="paragraph" w:customStyle="1" w:styleId="390">
    <w:name w:val="样式 318 10 磅"/>
    <w:pPr>
      <w:widowControl w:val="0"/>
      <w:jc w:val="both"/>
    </w:pPr>
    <w:rPr>
      <w:kern w:val="2"/>
      <w:sz w:val="21"/>
      <w:szCs w:val="24"/>
    </w:rPr>
  </w:style>
  <w:style w:type="paragraph" w:customStyle="1" w:styleId="391">
    <w:name w:val="样式 319 10 磅"/>
    <w:pPr>
      <w:widowControl w:val="0"/>
      <w:jc w:val="both"/>
    </w:pPr>
    <w:rPr>
      <w:kern w:val="2"/>
      <w:sz w:val="21"/>
      <w:szCs w:val="24"/>
    </w:rPr>
  </w:style>
  <w:style w:type="paragraph" w:customStyle="1" w:styleId="392">
    <w:name w:val="样式 320 10 磅"/>
    <w:pPr>
      <w:widowControl w:val="0"/>
      <w:jc w:val="both"/>
    </w:pPr>
    <w:rPr>
      <w:kern w:val="2"/>
      <w:sz w:val="21"/>
      <w:szCs w:val="24"/>
    </w:rPr>
  </w:style>
  <w:style w:type="paragraph" w:customStyle="1" w:styleId="393">
    <w:name w:val="样式 321 10 磅"/>
    <w:pPr>
      <w:widowControl w:val="0"/>
      <w:jc w:val="both"/>
    </w:pPr>
    <w:rPr>
      <w:kern w:val="2"/>
      <w:sz w:val="21"/>
      <w:szCs w:val="24"/>
    </w:rPr>
  </w:style>
  <w:style w:type="paragraph" w:customStyle="1" w:styleId="394">
    <w:name w:val="样式 322 10 磅"/>
    <w:pPr>
      <w:widowControl w:val="0"/>
      <w:jc w:val="both"/>
    </w:pPr>
    <w:rPr>
      <w:kern w:val="2"/>
      <w:sz w:val="21"/>
      <w:szCs w:val="24"/>
    </w:rPr>
  </w:style>
  <w:style w:type="paragraph" w:customStyle="1" w:styleId="395">
    <w:name w:val="样式 323 10 磅"/>
    <w:pPr>
      <w:widowControl w:val="0"/>
      <w:jc w:val="both"/>
    </w:pPr>
    <w:rPr>
      <w:kern w:val="2"/>
      <w:sz w:val="21"/>
      <w:szCs w:val="24"/>
    </w:rPr>
  </w:style>
  <w:style w:type="paragraph" w:customStyle="1" w:styleId="396">
    <w:name w:val="样式 324 10 磅"/>
    <w:pPr>
      <w:widowControl w:val="0"/>
      <w:jc w:val="both"/>
    </w:pPr>
    <w:rPr>
      <w:kern w:val="2"/>
      <w:sz w:val="21"/>
      <w:szCs w:val="24"/>
    </w:rPr>
  </w:style>
  <w:style w:type="paragraph" w:customStyle="1" w:styleId="397">
    <w:name w:val="样式 325 10 磅"/>
    <w:pPr>
      <w:widowControl w:val="0"/>
      <w:jc w:val="both"/>
    </w:pPr>
    <w:rPr>
      <w:kern w:val="2"/>
      <w:sz w:val="21"/>
      <w:szCs w:val="24"/>
    </w:rPr>
  </w:style>
  <w:style w:type="paragraph" w:customStyle="1" w:styleId="398">
    <w:name w:val="样式 326 10 磅"/>
    <w:pPr>
      <w:widowControl w:val="0"/>
      <w:jc w:val="both"/>
    </w:pPr>
    <w:rPr>
      <w:kern w:val="2"/>
      <w:sz w:val="21"/>
      <w:szCs w:val="24"/>
    </w:rPr>
  </w:style>
  <w:style w:type="paragraph" w:customStyle="1" w:styleId="399">
    <w:name w:val="样式 327 10 磅"/>
    <w:pPr>
      <w:widowControl w:val="0"/>
      <w:jc w:val="both"/>
    </w:pPr>
    <w:rPr>
      <w:kern w:val="2"/>
      <w:sz w:val="21"/>
      <w:szCs w:val="24"/>
    </w:rPr>
  </w:style>
  <w:style w:type="paragraph" w:customStyle="1" w:styleId="400">
    <w:name w:val="样式 328 10 磅"/>
    <w:pPr>
      <w:widowControl w:val="0"/>
      <w:jc w:val="both"/>
    </w:pPr>
    <w:rPr>
      <w:kern w:val="2"/>
      <w:sz w:val="21"/>
      <w:szCs w:val="24"/>
    </w:rPr>
  </w:style>
  <w:style w:type="paragraph" w:customStyle="1" w:styleId="401">
    <w:name w:val="样式 329 10 磅"/>
    <w:pPr>
      <w:widowControl w:val="0"/>
      <w:jc w:val="both"/>
    </w:pPr>
    <w:rPr>
      <w:kern w:val="2"/>
      <w:sz w:val="21"/>
      <w:szCs w:val="24"/>
    </w:rPr>
  </w:style>
  <w:style w:type="paragraph" w:customStyle="1" w:styleId="402">
    <w:name w:val="样式 330 10 磅"/>
    <w:pPr>
      <w:widowControl w:val="0"/>
      <w:jc w:val="both"/>
    </w:pPr>
    <w:rPr>
      <w:kern w:val="2"/>
      <w:sz w:val="21"/>
      <w:szCs w:val="24"/>
    </w:rPr>
  </w:style>
  <w:style w:type="paragraph" w:customStyle="1" w:styleId="403">
    <w:name w:val="样式 331 10 磅"/>
    <w:pPr>
      <w:widowControl w:val="0"/>
      <w:jc w:val="both"/>
    </w:pPr>
    <w:rPr>
      <w:kern w:val="2"/>
      <w:sz w:val="21"/>
      <w:szCs w:val="24"/>
    </w:rPr>
  </w:style>
  <w:style w:type="paragraph" w:customStyle="1" w:styleId="404">
    <w:name w:val="样式 332 10 磅"/>
    <w:pPr>
      <w:widowControl w:val="0"/>
      <w:jc w:val="both"/>
    </w:pPr>
    <w:rPr>
      <w:kern w:val="2"/>
      <w:sz w:val="21"/>
      <w:szCs w:val="24"/>
    </w:rPr>
  </w:style>
  <w:style w:type="paragraph" w:customStyle="1" w:styleId="405">
    <w:name w:val="样式 333 10 磅"/>
    <w:pPr>
      <w:widowControl w:val="0"/>
      <w:jc w:val="both"/>
    </w:pPr>
    <w:rPr>
      <w:kern w:val="2"/>
      <w:sz w:val="21"/>
      <w:szCs w:val="24"/>
    </w:rPr>
  </w:style>
  <w:style w:type="paragraph" w:customStyle="1" w:styleId="406">
    <w:name w:val="样式 334 10 磅"/>
    <w:pPr>
      <w:widowControl w:val="0"/>
      <w:jc w:val="both"/>
    </w:pPr>
    <w:rPr>
      <w:kern w:val="2"/>
      <w:sz w:val="21"/>
      <w:szCs w:val="24"/>
    </w:rPr>
  </w:style>
  <w:style w:type="paragraph" w:customStyle="1" w:styleId="407">
    <w:name w:val="样式 335 10 磅"/>
    <w:pPr>
      <w:widowControl w:val="0"/>
      <w:jc w:val="both"/>
    </w:pPr>
    <w:rPr>
      <w:kern w:val="2"/>
      <w:sz w:val="21"/>
      <w:szCs w:val="24"/>
    </w:rPr>
  </w:style>
  <w:style w:type="paragraph" w:customStyle="1" w:styleId="408">
    <w:name w:val="样式 336 10 磅"/>
    <w:pPr>
      <w:widowControl w:val="0"/>
      <w:jc w:val="both"/>
    </w:pPr>
    <w:rPr>
      <w:kern w:val="2"/>
      <w:sz w:val="21"/>
      <w:szCs w:val="24"/>
    </w:rPr>
  </w:style>
  <w:style w:type="paragraph" w:customStyle="1" w:styleId="409">
    <w:name w:val="样式 337 10 磅"/>
    <w:pPr>
      <w:widowControl w:val="0"/>
      <w:jc w:val="both"/>
    </w:pPr>
    <w:rPr>
      <w:kern w:val="2"/>
      <w:sz w:val="21"/>
      <w:szCs w:val="24"/>
    </w:rPr>
  </w:style>
  <w:style w:type="paragraph" w:customStyle="1" w:styleId="410">
    <w:name w:val="样式 338 10 磅"/>
    <w:pPr>
      <w:widowControl w:val="0"/>
      <w:jc w:val="both"/>
    </w:pPr>
    <w:rPr>
      <w:kern w:val="2"/>
      <w:sz w:val="21"/>
      <w:szCs w:val="24"/>
    </w:rPr>
  </w:style>
  <w:style w:type="paragraph" w:customStyle="1" w:styleId="411">
    <w:name w:val="样式 339 10 磅"/>
    <w:pPr>
      <w:widowControl w:val="0"/>
      <w:jc w:val="both"/>
    </w:pPr>
    <w:rPr>
      <w:kern w:val="2"/>
      <w:sz w:val="21"/>
      <w:szCs w:val="24"/>
    </w:rPr>
  </w:style>
  <w:style w:type="paragraph" w:customStyle="1" w:styleId="412">
    <w:name w:val="样式 340 10 磅"/>
    <w:pPr>
      <w:widowControl w:val="0"/>
      <w:jc w:val="both"/>
    </w:pPr>
    <w:rPr>
      <w:kern w:val="2"/>
      <w:sz w:val="21"/>
      <w:szCs w:val="24"/>
    </w:rPr>
  </w:style>
  <w:style w:type="paragraph" w:customStyle="1" w:styleId="413">
    <w:name w:val="样式 341 10 磅"/>
    <w:pPr>
      <w:widowControl w:val="0"/>
      <w:jc w:val="both"/>
    </w:pPr>
    <w:rPr>
      <w:kern w:val="2"/>
      <w:sz w:val="21"/>
      <w:szCs w:val="24"/>
    </w:rPr>
  </w:style>
  <w:style w:type="paragraph" w:customStyle="1" w:styleId="414">
    <w:name w:val="样式 342 10 磅"/>
    <w:pPr>
      <w:widowControl w:val="0"/>
      <w:jc w:val="both"/>
    </w:pPr>
    <w:rPr>
      <w:kern w:val="2"/>
      <w:sz w:val="21"/>
      <w:szCs w:val="24"/>
    </w:rPr>
  </w:style>
  <w:style w:type="paragraph" w:customStyle="1" w:styleId="415">
    <w:name w:val="样式 343 10 磅"/>
    <w:pPr>
      <w:widowControl w:val="0"/>
      <w:jc w:val="both"/>
    </w:pPr>
    <w:rPr>
      <w:kern w:val="2"/>
      <w:sz w:val="21"/>
      <w:szCs w:val="24"/>
    </w:rPr>
  </w:style>
  <w:style w:type="paragraph" w:customStyle="1" w:styleId="416">
    <w:name w:val="样式 344 10 磅"/>
    <w:pPr>
      <w:widowControl w:val="0"/>
      <w:jc w:val="both"/>
    </w:pPr>
    <w:rPr>
      <w:kern w:val="2"/>
      <w:sz w:val="21"/>
      <w:szCs w:val="24"/>
    </w:rPr>
  </w:style>
  <w:style w:type="paragraph" w:customStyle="1" w:styleId="417">
    <w:name w:val="样式 345 10 磅"/>
    <w:pPr>
      <w:widowControl w:val="0"/>
      <w:jc w:val="both"/>
    </w:pPr>
    <w:rPr>
      <w:kern w:val="2"/>
      <w:sz w:val="21"/>
      <w:szCs w:val="24"/>
    </w:rPr>
  </w:style>
  <w:style w:type="paragraph" w:customStyle="1" w:styleId="418">
    <w:name w:val="样式 346 10 磅"/>
    <w:pPr>
      <w:widowControl w:val="0"/>
      <w:jc w:val="both"/>
    </w:pPr>
    <w:rPr>
      <w:kern w:val="2"/>
      <w:sz w:val="21"/>
      <w:szCs w:val="24"/>
    </w:rPr>
  </w:style>
  <w:style w:type="paragraph" w:customStyle="1" w:styleId="419">
    <w:name w:val="样式 347 10 磅"/>
    <w:pPr>
      <w:widowControl w:val="0"/>
      <w:jc w:val="both"/>
    </w:pPr>
    <w:rPr>
      <w:kern w:val="2"/>
      <w:sz w:val="21"/>
      <w:szCs w:val="24"/>
    </w:rPr>
  </w:style>
  <w:style w:type="paragraph" w:customStyle="1" w:styleId="420">
    <w:name w:val="样式 348 10 磅"/>
    <w:pPr>
      <w:widowControl w:val="0"/>
      <w:jc w:val="both"/>
    </w:pPr>
    <w:rPr>
      <w:kern w:val="2"/>
      <w:sz w:val="21"/>
      <w:szCs w:val="24"/>
    </w:rPr>
  </w:style>
  <w:style w:type="paragraph" w:customStyle="1" w:styleId="421">
    <w:name w:val="样式 349 10 磅"/>
    <w:pPr>
      <w:widowControl w:val="0"/>
      <w:jc w:val="both"/>
    </w:pPr>
    <w:rPr>
      <w:kern w:val="2"/>
      <w:sz w:val="21"/>
      <w:szCs w:val="24"/>
    </w:rPr>
  </w:style>
  <w:style w:type="paragraph" w:customStyle="1" w:styleId="422">
    <w:name w:val="样式 350 10 磅"/>
    <w:pPr>
      <w:widowControl w:val="0"/>
      <w:jc w:val="both"/>
    </w:pPr>
    <w:rPr>
      <w:kern w:val="2"/>
      <w:sz w:val="21"/>
      <w:szCs w:val="24"/>
    </w:rPr>
  </w:style>
  <w:style w:type="paragraph" w:customStyle="1" w:styleId="423">
    <w:name w:val="样式 351 10 磅"/>
    <w:pPr>
      <w:widowControl w:val="0"/>
      <w:jc w:val="both"/>
    </w:pPr>
    <w:rPr>
      <w:kern w:val="2"/>
      <w:sz w:val="21"/>
      <w:szCs w:val="24"/>
    </w:rPr>
  </w:style>
  <w:style w:type="paragraph" w:customStyle="1" w:styleId="424">
    <w:name w:val="样式 352 10 磅"/>
    <w:pPr>
      <w:widowControl w:val="0"/>
      <w:jc w:val="both"/>
    </w:pPr>
    <w:rPr>
      <w:kern w:val="2"/>
      <w:sz w:val="21"/>
      <w:szCs w:val="24"/>
    </w:rPr>
  </w:style>
  <w:style w:type="paragraph" w:customStyle="1" w:styleId="425">
    <w:name w:val="样式 353 10 磅"/>
    <w:pPr>
      <w:widowControl w:val="0"/>
      <w:jc w:val="both"/>
    </w:pPr>
    <w:rPr>
      <w:kern w:val="2"/>
      <w:sz w:val="21"/>
      <w:szCs w:val="24"/>
    </w:rPr>
  </w:style>
  <w:style w:type="paragraph" w:customStyle="1" w:styleId="426">
    <w:name w:val="样式 354 10 磅"/>
    <w:pPr>
      <w:widowControl w:val="0"/>
      <w:jc w:val="both"/>
    </w:pPr>
    <w:rPr>
      <w:kern w:val="2"/>
      <w:sz w:val="21"/>
      <w:szCs w:val="24"/>
    </w:rPr>
  </w:style>
  <w:style w:type="paragraph" w:customStyle="1" w:styleId="427">
    <w:name w:val="样式 355 10 磅"/>
    <w:pPr>
      <w:widowControl w:val="0"/>
      <w:jc w:val="both"/>
    </w:pPr>
    <w:rPr>
      <w:kern w:val="2"/>
      <w:sz w:val="21"/>
      <w:szCs w:val="24"/>
    </w:rPr>
  </w:style>
  <w:style w:type="paragraph" w:customStyle="1" w:styleId="428">
    <w:name w:val="样式 356 10 磅"/>
    <w:pPr>
      <w:widowControl w:val="0"/>
      <w:jc w:val="both"/>
    </w:pPr>
    <w:rPr>
      <w:kern w:val="2"/>
      <w:sz w:val="21"/>
      <w:szCs w:val="24"/>
    </w:rPr>
  </w:style>
  <w:style w:type="paragraph" w:customStyle="1" w:styleId="429">
    <w:name w:val="样式 357 10 磅"/>
    <w:pPr>
      <w:widowControl w:val="0"/>
      <w:jc w:val="both"/>
    </w:pPr>
    <w:rPr>
      <w:kern w:val="2"/>
      <w:sz w:val="21"/>
      <w:szCs w:val="24"/>
    </w:rPr>
  </w:style>
  <w:style w:type="paragraph" w:customStyle="1" w:styleId="430">
    <w:name w:val="样式 358 10 磅"/>
    <w:pPr>
      <w:widowControl w:val="0"/>
      <w:jc w:val="both"/>
    </w:pPr>
    <w:rPr>
      <w:kern w:val="2"/>
      <w:sz w:val="21"/>
      <w:szCs w:val="24"/>
    </w:rPr>
  </w:style>
  <w:style w:type="paragraph" w:customStyle="1" w:styleId="431">
    <w:name w:val="样式 359 10 磅"/>
    <w:pPr>
      <w:widowControl w:val="0"/>
      <w:jc w:val="both"/>
    </w:pPr>
    <w:rPr>
      <w:kern w:val="2"/>
      <w:sz w:val="21"/>
      <w:szCs w:val="24"/>
    </w:rPr>
  </w:style>
  <w:style w:type="paragraph" w:customStyle="1" w:styleId="432">
    <w:name w:val="样式 360 10 磅"/>
    <w:pPr>
      <w:widowControl w:val="0"/>
      <w:jc w:val="both"/>
    </w:pPr>
    <w:rPr>
      <w:kern w:val="2"/>
      <w:sz w:val="21"/>
      <w:szCs w:val="24"/>
    </w:rPr>
  </w:style>
  <w:style w:type="paragraph" w:customStyle="1" w:styleId="433">
    <w:name w:val="样式 361 10 磅"/>
    <w:pPr>
      <w:widowControl w:val="0"/>
      <w:jc w:val="both"/>
    </w:pPr>
    <w:rPr>
      <w:kern w:val="2"/>
      <w:sz w:val="21"/>
      <w:szCs w:val="24"/>
    </w:rPr>
  </w:style>
  <w:style w:type="paragraph" w:customStyle="1" w:styleId="434">
    <w:name w:val="样式 362 10 磅"/>
    <w:pPr>
      <w:widowControl w:val="0"/>
      <w:jc w:val="both"/>
    </w:pPr>
    <w:rPr>
      <w:kern w:val="2"/>
      <w:sz w:val="21"/>
      <w:szCs w:val="24"/>
    </w:rPr>
  </w:style>
  <w:style w:type="paragraph" w:customStyle="1" w:styleId="435">
    <w:name w:val="样式 363 10 磅"/>
    <w:pPr>
      <w:widowControl w:val="0"/>
      <w:jc w:val="both"/>
    </w:pPr>
    <w:rPr>
      <w:kern w:val="2"/>
      <w:sz w:val="21"/>
      <w:szCs w:val="24"/>
    </w:rPr>
  </w:style>
  <w:style w:type="paragraph" w:customStyle="1" w:styleId="436">
    <w:name w:val="样式 364 10 磅"/>
    <w:pPr>
      <w:widowControl w:val="0"/>
      <w:jc w:val="both"/>
    </w:pPr>
    <w:rPr>
      <w:kern w:val="2"/>
      <w:sz w:val="21"/>
      <w:szCs w:val="24"/>
    </w:rPr>
  </w:style>
  <w:style w:type="paragraph" w:customStyle="1" w:styleId="437">
    <w:name w:val="样式 365 10 磅"/>
    <w:pPr>
      <w:widowControl w:val="0"/>
      <w:jc w:val="both"/>
    </w:pPr>
    <w:rPr>
      <w:kern w:val="2"/>
      <w:sz w:val="21"/>
      <w:szCs w:val="24"/>
    </w:rPr>
  </w:style>
  <w:style w:type="paragraph" w:customStyle="1" w:styleId="438">
    <w:name w:val="样式 366 10 磅"/>
    <w:pPr>
      <w:widowControl w:val="0"/>
      <w:jc w:val="both"/>
    </w:pPr>
    <w:rPr>
      <w:kern w:val="2"/>
      <w:sz w:val="21"/>
      <w:szCs w:val="24"/>
    </w:rPr>
  </w:style>
  <w:style w:type="paragraph" w:customStyle="1" w:styleId="439">
    <w:name w:val="样式 367 10 磅"/>
    <w:pPr>
      <w:widowControl w:val="0"/>
      <w:jc w:val="both"/>
    </w:pPr>
    <w:rPr>
      <w:kern w:val="2"/>
      <w:sz w:val="21"/>
      <w:szCs w:val="24"/>
    </w:rPr>
  </w:style>
  <w:style w:type="paragraph" w:customStyle="1" w:styleId="440">
    <w:name w:val="样式 368 10 磅"/>
    <w:pPr>
      <w:widowControl w:val="0"/>
      <w:jc w:val="both"/>
    </w:pPr>
    <w:rPr>
      <w:kern w:val="2"/>
      <w:sz w:val="21"/>
      <w:szCs w:val="24"/>
    </w:rPr>
  </w:style>
  <w:style w:type="paragraph" w:customStyle="1" w:styleId="441">
    <w:name w:val="样式 369 10 磅"/>
    <w:pPr>
      <w:widowControl w:val="0"/>
      <w:jc w:val="both"/>
    </w:pPr>
    <w:rPr>
      <w:kern w:val="2"/>
      <w:sz w:val="21"/>
      <w:szCs w:val="24"/>
    </w:rPr>
  </w:style>
  <w:style w:type="paragraph" w:customStyle="1" w:styleId="442">
    <w:name w:val="样式 370 10 磅"/>
    <w:pPr>
      <w:widowControl w:val="0"/>
      <w:jc w:val="both"/>
    </w:pPr>
    <w:rPr>
      <w:kern w:val="2"/>
      <w:sz w:val="21"/>
      <w:szCs w:val="24"/>
    </w:rPr>
  </w:style>
  <w:style w:type="paragraph" w:customStyle="1" w:styleId="443">
    <w:name w:val="样式 371 10 磅"/>
    <w:pPr>
      <w:widowControl w:val="0"/>
      <w:jc w:val="both"/>
    </w:pPr>
    <w:rPr>
      <w:kern w:val="2"/>
      <w:sz w:val="21"/>
      <w:szCs w:val="24"/>
    </w:rPr>
  </w:style>
  <w:style w:type="paragraph" w:customStyle="1" w:styleId="444">
    <w:name w:val="样式 372 10 磅"/>
    <w:pPr>
      <w:widowControl w:val="0"/>
      <w:jc w:val="both"/>
    </w:pPr>
    <w:rPr>
      <w:kern w:val="2"/>
      <w:sz w:val="21"/>
      <w:szCs w:val="24"/>
    </w:rPr>
  </w:style>
  <w:style w:type="paragraph" w:customStyle="1" w:styleId="445">
    <w:name w:val="样式 373 10 磅"/>
    <w:pPr>
      <w:widowControl w:val="0"/>
      <w:jc w:val="both"/>
    </w:pPr>
    <w:rPr>
      <w:kern w:val="2"/>
      <w:sz w:val="21"/>
      <w:szCs w:val="24"/>
    </w:rPr>
  </w:style>
  <w:style w:type="paragraph" w:customStyle="1" w:styleId="446">
    <w:name w:val="样式 374 10 磅"/>
    <w:pPr>
      <w:widowControl w:val="0"/>
      <w:jc w:val="both"/>
    </w:pPr>
    <w:rPr>
      <w:kern w:val="2"/>
      <w:sz w:val="21"/>
      <w:szCs w:val="24"/>
    </w:rPr>
  </w:style>
  <w:style w:type="paragraph" w:customStyle="1" w:styleId="447">
    <w:name w:val="样式 375 10 磅"/>
    <w:pPr>
      <w:widowControl w:val="0"/>
      <w:jc w:val="both"/>
    </w:pPr>
    <w:rPr>
      <w:kern w:val="2"/>
      <w:sz w:val="21"/>
      <w:szCs w:val="24"/>
    </w:rPr>
  </w:style>
  <w:style w:type="paragraph" w:customStyle="1" w:styleId="448">
    <w:name w:val="样式 376 10 磅"/>
    <w:pPr>
      <w:widowControl w:val="0"/>
      <w:jc w:val="both"/>
    </w:pPr>
    <w:rPr>
      <w:kern w:val="2"/>
      <w:sz w:val="21"/>
      <w:szCs w:val="24"/>
    </w:rPr>
  </w:style>
  <w:style w:type="paragraph" w:customStyle="1" w:styleId="449">
    <w:name w:val="样式 377 10 磅"/>
    <w:pPr>
      <w:widowControl w:val="0"/>
      <w:jc w:val="both"/>
    </w:pPr>
    <w:rPr>
      <w:kern w:val="2"/>
      <w:sz w:val="21"/>
      <w:szCs w:val="24"/>
    </w:rPr>
  </w:style>
  <w:style w:type="paragraph" w:customStyle="1" w:styleId="450">
    <w:name w:val="样式 378 10 磅"/>
    <w:pPr>
      <w:widowControl w:val="0"/>
      <w:jc w:val="both"/>
    </w:pPr>
    <w:rPr>
      <w:kern w:val="2"/>
      <w:sz w:val="21"/>
      <w:szCs w:val="24"/>
    </w:rPr>
  </w:style>
  <w:style w:type="paragraph" w:customStyle="1" w:styleId="451">
    <w:name w:val="样式 379 10 磅"/>
    <w:pPr>
      <w:widowControl w:val="0"/>
      <w:jc w:val="both"/>
    </w:pPr>
    <w:rPr>
      <w:kern w:val="2"/>
      <w:sz w:val="21"/>
      <w:szCs w:val="24"/>
    </w:rPr>
  </w:style>
  <w:style w:type="paragraph" w:customStyle="1" w:styleId="452">
    <w:name w:val="样式 380 10 磅"/>
    <w:pPr>
      <w:widowControl w:val="0"/>
      <w:jc w:val="both"/>
    </w:pPr>
    <w:rPr>
      <w:kern w:val="2"/>
      <w:sz w:val="21"/>
      <w:szCs w:val="24"/>
    </w:rPr>
  </w:style>
  <w:style w:type="paragraph" w:customStyle="1" w:styleId="453">
    <w:name w:val="样式 381 10 磅"/>
    <w:pPr>
      <w:widowControl w:val="0"/>
      <w:jc w:val="both"/>
    </w:pPr>
    <w:rPr>
      <w:kern w:val="2"/>
      <w:sz w:val="21"/>
      <w:szCs w:val="24"/>
    </w:rPr>
  </w:style>
  <w:style w:type="paragraph" w:customStyle="1" w:styleId="454">
    <w:name w:val="样式 382 10 磅"/>
    <w:pPr>
      <w:widowControl w:val="0"/>
      <w:jc w:val="both"/>
    </w:pPr>
    <w:rPr>
      <w:kern w:val="2"/>
      <w:sz w:val="21"/>
      <w:szCs w:val="24"/>
    </w:rPr>
  </w:style>
  <w:style w:type="paragraph" w:customStyle="1" w:styleId="455">
    <w:name w:val="样式 383 10 磅"/>
    <w:pPr>
      <w:widowControl w:val="0"/>
      <w:jc w:val="both"/>
    </w:pPr>
    <w:rPr>
      <w:kern w:val="2"/>
      <w:sz w:val="21"/>
      <w:szCs w:val="24"/>
    </w:rPr>
  </w:style>
  <w:style w:type="paragraph" w:customStyle="1" w:styleId="456">
    <w:name w:val="样式 384 10 磅"/>
    <w:pPr>
      <w:widowControl w:val="0"/>
      <w:jc w:val="both"/>
    </w:pPr>
    <w:rPr>
      <w:kern w:val="2"/>
      <w:sz w:val="21"/>
      <w:szCs w:val="24"/>
    </w:rPr>
  </w:style>
  <w:style w:type="paragraph" w:customStyle="1" w:styleId="457">
    <w:name w:val="样式 385 10 磅"/>
    <w:pPr>
      <w:widowControl w:val="0"/>
      <w:jc w:val="both"/>
    </w:pPr>
    <w:rPr>
      <w:kern w:val="2"/>
      <w:sz w:val="21"/>
      <w:szCs w:val="24"/>
    </w:rPr>
  </w:style>
  <w:style w:type="paragraph" w:customStyle="1" w:styleId="458">
    <w:name w:val="样式 386 10 磅"/>
    <w:pPr>
      <w:widowControl w:val="0"/>
      <w:jc w:val="both"/>
    </w:pPr>
    <w:rPr>
      <w:kern w:val="2"/>
      <w:sz w:val="21"/>
      <w:szCs w:val="24"/>
    </w:rPr>
  </w:style>
  <w:style w:type="paragraph" w:customStyle="1" w:styleId="459">
    <w:name w:val="样式 387 10 磅"/>
    <w:pPr>
      <w:widowControl w:val="0"/>
      <w:jc w:val="both"/>
    </w:pPr>
    <w:rPr>
      <w:kern w:val="2"/>
      <w:sz w:val="21"/>
      <w:szCs w:val="24"/>
    </w:rPr>
  </w:style>
  <w:style w:type="paragraph" w:customStyle="1" w:styleId="460">
    <w:name w:val="样式 388 10 磅"/>
    <w:pPr>
      <w:widowControl w:val="0"/>
      <w:jc w:val="both"/>
    </w:pPr>
    <w:rPr>
      <w:kern w:val="2"/>
      <w:sz w:val="21"/>
      <w:szCs w:val="24"/>
    </w:rPr>
  </w:style>
  <w:style w:type="paragraph" w:customStyle="1" w:styleId="461">
    <w:name w:val="样式 389 10 磅"/>
    <w:pPr>
      <w:widowControl w:val="0"/>
      <w:jc w:val="both"/>
    </w:pPr>
    <w:rPr>
      <w:kern w:val="2"/>
      <w:sz w:val="21"/>
      <w:szCs w:val="24"/>
    </w:rPr>
  </w:style>
  <w:style w:type="paragraph" w:customStyle="1" w:styleId="462">
    <w:name w:val="样式 390 10 磅"/>
    <w:pPr>
      <w:widowControl w:val="0"/>
      <w:jc w:val="both"/>
    </w:pPr>
    <w:rPr>
      <w:kern w:val="2"/>
      <w:sz w:val="21"/>
      <w:szCs w:val="24"/>
    </w:rPr>
  </w:style>
  <w:style w:type="paragraph" w:customStyle="1" w:styleId="463">
    <w:name w:val="样式 391 10 磅"/>
    <w:pPr>
      <w:widowControl w:val="0"/>
      <w:jc w:val="both"/>
    </w:pPr>
    <w:rPr>
      <w:kern w:val="2"/>
      <w:sz w:val="21"/>
      <w:szCs w:val="24"/>
    </w:rPr>
  </w:style>
  <w:style w:type="paragraph" w:customStyle="1" w:styleId="464">
    <w:name w:val="样式 392 10 磅"/>
    <w:pPr>
      <w:widowControl w:val="0"/>
      <w:jc w:val="both"/>
    </w:pPr>
    <w:rPr>
      <w:kern w:val="2"/>
      <w:sz w:val="21"/>
      <w:szCs w:val="24"/>
    </w:rPr>
  </w:style>
  <w:style w:type="paragraph" w:customStyle="1" w:styleId="465">
    <w:name w:val="样式 393 10 磅"/>
    <w:pPr>
      <w:widowControl w:val="0"/>
      <w:jc w:val="both"/>
    </w:pPr>
    <w:rPr>
      <w:kern w:val="2"/>
      <w:sz w:val="21"/>
      <w:szCs w:val="24"/>
    </w:rPr>
  </w:style>
  <w:style w:type="paragraph" w:customStyle="1" w:styleId="466">
    <w:name w:val="样式 394 10 磅"/>
    <w:pPr>
      <w:widowControl w:val="0"/>
      <w:jc w:val="both"/>
    </w:pPr>
    <w:rPr>
      <w:kern w:val="2"/>
      <w:sz w:val="21"/>
      <w:szCs w:val="24"/>
    </w:rPr>
  </w:style>
  <w:style w:type="paragraph" w:customStyle="1" w:styleId="467">
    <w:name w:val="样式 395 10 磅"/>
    <w:pPr>
      <w:widowControl w:val="0"/>
      <w:jc w:val="both"/>
    </w:pPr>
    <w:rPr>
      <w:kern w:val="2"/>
      <w:sz w:val="21"/>
      <w:szCs w:val="24"/>
    </w:rPr>
  </w:style>
  <w:style w:type="paragraph" w:customStyle="1" w:styleId="468">
    <w:name w:val="样式 396 10 磅"/>
    <w:pPr>
      <w:widowControl w:val="0"/>
      <w:jc w:val="both"/>
    </w:pPr>
    <w:rPr>
      <w:kern w:val="2"/>
      <w:sz w:val="21"/>
      <w:szCs w:val="24"/>
    </w:rPr>
  </w:style>
  <w:style w:type="paragraph" w:customStyle="1" w:styleId="469">
    <w:name w:val="样式 397 10 磅"/>
    <w:pPr>
      <w:widowControl w:val="0"/>
      <w:jc w:val="both"/>
    </w:pPr>
    <w:rPr>
      <w:kern w:val="2"/>
      <w:sz w:val="21"/>
      <w:szCs w:val="24"/>
    </w:rPr>
  </w:style>
  <w:style w:type="paragraph" w:customStyle="1" w:styleId="470">
    <w:name w:val="样式 398 10 磅"/>
    <w:pPr>
      <w:widowControl w:val="0"/>
      <w:jc w:val="both"/>
    </w:pPr>
    <w:rPr>
      <w:kern w:val="2"/>
      <w:sz w:val="21"/>
      <w:szCs w:val="24"/>
    </w:rPr>
  </w:style>
  <w:style w:type="paragraph" w:customStyle="1" w:styleId="471">
    <w:name w:val="样式 399 10 磅"/>
    <w:pPr>
      <w:widowControl w:val="0"/>
      <w:jc w:val="both"/>
    </w:pPr>
    <w:rPr>
      <w:kern w:val="2"/>
      <w:sz w:val="21"/>
      <w:szCs w:val="24"/>
    </w:rPr>
  </w:style>
  <w:style w:type="paragraph" w:customStyle="1" w:styleId="472">
    <w:name w:val="样式 400 10 磅"/>
    <w:pPr>
      <w:widowControl w:val="0"/>
      <w:jc w:val="both"/>
    </w:pPr>
    <w:rPr>
      <w:kern w:val="2"/>
      <w:sz w:val="21"/>
      <w:szCs w:val="24"/>
    </w:rPr>
  </w:style>
  <w:style w:type="paragraph" w:customStyle="1" w:styleId="473">
    <w:name w:val="样式 22 三号"/>
    <w:pPr>
      <w:widowControl w:val="0"/>
      <w:autoSpaceDE w:val="0"/>
      <w:autoSpaceDN w:val="0"/>
    </w:pPr>
    <w:rPr>
      <w:rFonts w:ascii="仿宋" w:eastAsia="仿宋" w:cs="仿宋"/>
      <w:sz w:val="32"/>
      <w:szCs w:val="32"/>
      <w:lang w:val="zh-CN" w:bidi="zh-CN"/>
    </w:rPr>
  </w:style>
  <w:style w:type="paragraph" w:customStyle="1" w:styleId="474">
    <w:name w:val="样式 23 三号"/>
    <w:pPr>
      <w:widowControl w:val="0"/>
      <w:autoSpaceDE w:val="0"/>
      <w:autoSpaceDN w:val="0"/>
    </w:pPr>
    <w:rPr>
      <w:rFonts w:ascii="仿宋" w:eastAsia="仿宋" w:cs="仿宋"/>
      <w:sz w:val="32"/>
      <w:szCs w:val="32"/>
      <w:lang w:val="zh-CN" w:bidi="zh-CN"/>
    </w:rPr>
  </w:style>
  <w:style w:type="paragraph" w:customStyle="1" w:styleId="475">
    <w:name w:val="样式 18 11 磅"/>
    <w:pPr>
      <w:widowControl w:val="0"/>
      <w:autoSpaceDE w:val="0"/>
      <w:autoSpaceDN w:val="0"/>
    </w:pPr>
    <w:rPr>
      <w:rFonts w:ascii="仿宋" w:eastAsia="仿宋" w:cs="仿宋"/>
      <w:sz w:val="22"/>
      <w:szCs w:val="22"/>
      <w:lang w:val="zh-CN" w:bidi="zh-CN"/>
    </w:rPr>
  </w:style>
  <w:style w:type="paragraph" w:customStyle="1" w:styleId="476">
    <w:name w:val="样式 24 三号"/>
    <w:pPr>
      <w:widowControl w:val="0"/>
      <w:autoSpaceDE w:val="0"/>
      <w:autoSpaceDN w:val="0"/>
    </w:pPr>
    <w:rPr>
      <w:rFonts w:ascii="仿宋" w:eastAsia="仿宋" w:cs="仿宋"/>
      <w:sz w:val="32"/>
      <w:szCs w:val="32"/>
      <w:lang w:val="zh-CN" w:bidi="zh-CN"/>
    </w:rPr>
  </w:style>
  <w:style w:type="paragraph" w:customStyle="1" w:styleId="477">
    <w:name w:val="样式 19 11 磅"/>
    <w:pPr>
      <w:widowControl w:val="0"/>
      <w:autoSpaceDE w:val="0"/>
      <w:autoSpaceDN w:val="0"/>
    </w:pPr>
    <w:rPr>
      <w:rFonts w:ascii="仿宋" w:eastAsia="仿宋" w:cs="仿宋"/>
      <w:sz w:val="22"/>
      <w:szCs w:val="22"/>
      <w:lang w:val="zh-CN" w:bidi="zh-CN"/>
    </w:rPr>
  </w:style>
  <w:style w:type="paragraph" w:customStyle="1" w:styleId="478">
    <w:name w:val="样式 25 三号"/>
    <w:pPr>
      <w:widowControl w:val="0"/>
      <w:autoSpaceDE w:val="0"/>
      <w:autoSpaceDN w:val="0"/>
    </w:pPr>
    <w:rPr>
      <w:rFonts w:ascii="仿宋" w:eastAsia="仿宋" w:cs="仿宋"/>
      <w:sz w:val="32"/>
      <w:szCs w:val="32"/>
      <w:lang w:val="zh-CN" w:bidi="zh-CN"/>
    </w:rPr>
  </w:style>
  <w:style w:type="paragraph" w:customStyle="1" w:styleId="479">
    <w:name w:val="样式 20 11 磅"/>
    <w:pPr>
      <w:widowControl w:val="0"/>
      <w:autoSpaceDE w:val="0"/>
      <w:autoSpaceDN w:val="0"/>
    </w:pPr>
    <w:rPr>
      <w:rFonts w:ascii="仿宋" w:eastAsia="仿宋" w:cs="仿宋"/>
      <w:sz w:val="22"/>
      <w:szCs w:val="22"/>
      <w:lang w:val="zh-CN" w:bidi="zh-CN"/>
    </w:rPr>
  </w:style>
  <w:style w:type="paragraph" w:customStyle="1" w:styleId="480">
    <w:name w:val="样式 26 三号"/>
    <w:pPr>
      <w:widowControl w:val="0"/>
      <w:autoSpaceDE w:val="0"/>
      <w:autoSpaceDN w:val="0"/>
    </w:pPr>
    <w:rPr>
      <w:rFonts w:ascii="仿宋" w:eastAsia="仿宋" w:cs="仿宋"/>
      <w:sz w:val="32"/>
      <w:szCs w:val="32"/>
      <w:lang w:val="zh-CN" w:bidi="zh-CN"/>
    </w:rPr>
  </w:style>
  <w:style w:type="paragraph" w:customStyle="1" w:styleId="481">
    <w:name w:val="样式 21 11 磅"/>
    <w:pPr>
      <w:widowControl w:val="0"/>
    </w:pPr>
    <w:rPr>
      <w:rFonts w:eastAsia="Times New Roman" w:cs="Arial"/>
      <w:sz w:val="22"/>
      <w:szCs w:val="22"/>
      <w:lang w:eastAsia="en-US"/>
    </w:rPr>
  </w:style>
  <w:style w:type="paragraph" w:customStyle="1" w:styleId="482">
    <w:name w:val="样式 22 11 磅"/>
    <w:pPr>
      <w:widowControl w:val="0"/>
    </w:pPr>
    <w:rPr>
      <w:rFonts w:eastAsia="Times New Roman" w:cs="Arial"/>
      <w:sz w:val="22"/>
      <w:szCs w:val="22"/>
      <w:lang w:eastAsia="en-US"/>
    </w:rPr>
  </w:style>
  <w:style w:type="paragraph" w:customStyle="1" w:styleId="483">
    <w:name w:val="样式 23 11 磅"/>
    <w:pPr>
      <w:widowControl w:val="0"/>
    </w:pPr>
    <w:rPr>
      <w:rFonts w:eastAsia="Times New Roman" w:cs="Arial"/>
      <w:sz w:val="22"/>
      <w:szCs w:val="22"/>
      <w:lang w:eastAsia="en-US"/>
    </w:rPr>
  </w:style>
  <w:style w:type="paragraph" w:customStyle="1" w:styleId="484">
    <w:name w:val="样式 24 11 磅"/>
    <w:pPr>
      <w:widowControl w:val="0"/>
    </w:pPr>
    <w:rPr>
      <w:rFonts w:eastAsia="Times New Roman" w:cs="Arial"/>
      <w:sz w:val="22"/>
      <w:szCs w:val="22"/>
      <w:lang w:eastAsia="en-US"/>
    </w:rPr>
  </w:style>
  <w:style w:type="paragraph" w:customStyle="1" w:styleId="485">
    <w:name w:val="样式 25 11 磅"/>
    <w:pPr>
      <w:widowControl w:val="0"/>
      <w:autoSpaceDE w:val="0"/>
      <w:autoSpaceDN w:val="0"/>
    </w:pPr>
    <w:rPr>
      <w:rFonts w:ascii="仿宋" w:eastAsia="仿宋" w:cs="仿宋"/>
      <w:sz w:val="22"/>
      <w:szCs w:val="22"/>
      <w:lang w:val="zh-CN" w:bidi="zh-CN"/>
    </w:rPr>
  </w:style>
  <w:style w:type="paragraph" w:customStyle="1" w:styleId="486">
    <w:name w:val="样式 26 11 磅"/>
    <w:pPr>
      <w:widowControl w:val="0"/>
      <w:autoSpaceDE w:val="0"/>
      <w:autoSpaceDN w:val="0"/>
    </w:pPr>
    <w:rPr>
      <w:rFonts w:ascii="仿宋" w:eastAsia="仿宋" w:cs="仿宋"/>
      <w:sz w:val="22"/>
      <w:szCs w:val="22"/>
      <w:lang w:val="zh-CN" w:bidi="zh-CN"/>
    </w:rPr>
  </w:style>
  <w:style w:type="paragraph" w:customStyle="1" w:styleId="487">
    <w:name w:val="样式 27 11 磅"/>
    <w:pPr>
      <w:widowControl w:val="0"/>
      <w:autoSpaceDE w:val="0"/>
      <w:autoSpaceDN w:val="0"/>
    </w:pPr>
    <w:rPr>
      <w:rFonts w:ascii="仿宋" w:eastAsia="仿宋" w:cs="仿宋"/>
      <w:sz w:val="22"/>
      <w:szCs w:val="22"/>
      <w:lang w:val="zh-CN" w:bidi="zh-CN"/>
    </w:rPr>
  </w:style>
  <w:style w:type="paragraph" w:customStyle="1" w:styleId="488">
    <w:name w:val="样式 28 11 磅"/>
    <w:pPr>
      <w:widowControl w:val="0"/>
      <w:autoSpaceDE w:val="0"/>
      <w:autoSpaceDN w:val="0"/>
    </w:pPr>
    <w:rPr>
      <w:rFonts w:ascii="仿宋" w:eastAsia="仿宋" w:cs="仿宋"/>
      <w:sz w:val="22"/>
      <w:szCs w:val="22"/>
      <w:lang w:val="zh-CN" w:bidi="zh-CN"/>
    </w:rPr>
  </w:style>
  <w:style w:type="paragraph" w:customStyle="1" w:styleId="489">
    <w:name w:val="样式 29 11 磅"/>
    <w:pPr>
      <w:widowControl w:val="0"/>
      <w:autoSpaceDE w:val="0"/>
      <w:autoSpaceDN w:val="0"/>
    </w:pPr>
    <w:rPr>
      <w:rFonts w:ascii="仿宋" w:eastAsia="仿宋" w:cs="仿宋"/>
      <w:sz w:val="22"/>
      <w:szCs w:val="22"/>
      <w:lang w:val="zh-CN" w:bidi="zh-CN"/>
    </w:rPr>
  </w:style>
  <w:style w:type="paragraph" w:customStyle="1" w:styleId="490">
    <w:name w:val="样式 30 11 磅"/>
    <w:pPr>
      <w:widowControl w:val="0"/>
      <w:autoSpaceDE w:val="0"/>
      <w:autoSpaceDN w:val="0"/>
    </w:pPr>
    <w:rPr>
      <w:rFonts w:ascii="仿宋" w:eastAsia="仿宋" w:cs="仿宋"/>
      <w:sz w:val="22"/>
      <w:szCs w:val="22"/>
      <w:lang w:val="zh-CN" w:bidi="zh-CN"/>
    </w:rPr>
  </w:style>
  <w:style w:type="paragraph" w:customStyle="1" w:styleId="491">
    <w:name w:val="样式 31 11 磅"/>
    <w:pPr>
      <w:widowControl w:val="0"/>
      <w:autoSpaceDE w:val="0"/>
      <w:autoSpaceDN w:val="0"/>
    </w:pPr>
    <w:rPr>
      <w:rFonts w:ascii="仿宋" w:eastAsia="仿宋" w:cs="仿宋"/>
      <w:sz w:val="22"/>
      <w:szCs w:val="22"/>
      <w:lang w:val="zh-CN" w:bidi="zh-CN"/>
    </w:rPr>
  </w:style>
  <w:style w:type="paragraph" w:customStyle="1" w:styleId="492">
    <w:name w:val="样式 32 11 磅"/>
    <w:pPr>
      <w:widowControl w:val="0"/>
      <w:autoSpaceDE w:val="0"/>
      <w:autoSpaceDN w:val="0"/>
    </w:pPr>
    <w:rPr>
      <w:rFonts w:ascii="仿宋" w:eastAsia="仿宋" w:cs="仿宋"/>
      <w:sz w:val="22"/>
      <w:szCs w:val="22"/>
      <w:lang w:val="zh-CN" w:bidi="zh-CN"/>
    </w:rPr>
  </w:style>
  <w:style w:type="paragraph" w:customStyle="1" w:styleId="493">
    <w:name w:val="样式 33 11 磅"/>
    <w:pPr>
      <w:widowControl w:val="0"/>
      <w:autoSpaceDE w:val="0"/>
      <w:autoSpaceDN w:val="0"/>
    </w:pPr>
    <w:rPr>
      <w:rFonts w:ascii="仿宋" w:eastAsia="仿宋" w:cs="仿宋"/>
      <w:sz w:val="22"/>
      <w:szCs w:val="22"/>
      <w:lang w:val="zh-CN" w:bidi="zh-CN"/>
    </w:rPr>
  </w:style>
  <w:style w:type="paragraph" w:customStyle="1" w:styleId="494">
    <w:name w:val="样式 34 11 磅"/>
    <w:pPr>
      <w:widowControl w:val="0"/>
      <w:autoSpaceDE w:val="0"/>
      <w:autoSpaceDN w:val="0"/>
    </w:pPr>
    <w:rPr>
      <w:rFonts w:ascii="仿宋" w:eastAsia="仿宋" w:cs="仿宋"/>
      <w:sz w:val="22"/>
      <w:szCs w:val="22"/>
      <w:lang w:val="zh-CN" w:bidi="zh-CN"/>
    </w:rPr>
  </w:style>
  <w:style w:type="paragraph" w:customStyle="1" w:styleId="495">
    <w:name w:val="样式 35 11 磅"/>
    <w:pPr>
      <w:widowControl w:val="0"/>
      <w:autoSpaceDE w:val="0"/>
      <w:autoSpaceDN w:val="0"/>
    </w:pPr>
    <w:rPr>
      <w:rFonts w:ascii="仿宋" w:eastAsia="仿宋" w:cs="仿宋"/>
      <w:sz w:val="22"/>
      <w:szCs w:val="22"/>
      <w:lang w:val="zh-CN" w:bidi="zh-CN"/>
    </w:rPr>
  </w:style>
  <w:style w:type="paragraph" w:customStyle="1" w:styleId="496">
    <w:name w:val="样式 36 11 磅"/>
    <w:pPr>
      <w:widowControl w:val="0"/>
      <w:autoSpaceDE w:val="0"/>
      <w:autoSpaceDN w:val="0"/>
    </w:pPr>
    <w:rPr>
      <w:rFonts w:ascii="仿宋" w:eastAsia="仿宋" w:cs="仿宋"/>
      <w:sz w:val="22"/>
      <w:szCs w:val="22"/>
      <w:lang w:val="zh-CN" w:bidi="zh-CN"/>
    </w:rPr>
  </w:style>
  <w:style w:type="paragraph" w:customStyle="1" w:styleId="497">
    <w:name w:val="样式 37 11 磅"/>
    <w:pPr>
      <w:widowControl w:val="0"/>
      <w:autoSpaceDE w:val="0"/>
      <w:autoSpaceDN w:val="0"/>
    </w:pPr>
    <w:rPr>
      <w:rFonts w:ascii="仿宋" w:eastAsia="仿宋" w:cs="仿宋"/>
      <w:sz w:val="22"/>
      <w:szCs w:val="22"/>
      <w:lang w:val="zh-CN" w:bidi="zh-CN"/>
    </w:rPr>
  </w:style>
  <w:style w:type="paragraph" w:customStyle="1" w:styleId="498">
    <w:name w:val="样式 38 11 磅"/>
    <w:pPr>
      <w:widowControl w:val="0"/>
      <w:autoSpaceDE w:val="0"/>
      <w:autoSpaceDN w:val="0"/>
    </w:pPr>
    <w:rPr>
      <w:rFonts w:ascii="仿宋" w:eastAsia="仿宋" w:cs="仿宋"/>
      <w:sz w:val="22"/>
      <w:szCs w:val="22"/>
      <w:lang w:val="zh-CN" w:bidi="zh-CN"/>
    </w:rPr>
  </w:style>
  <w:style w:type="paragraph" w:customStyle="1" w:styleId="499">
    <w:name w:val="样式 39 11 磅"/>
    <w:pPr>
      <w:widowControl w:val="0"/>
      <w:autoSpaceDE w:val="0"/>
      <w:autoSpaceDN w:val="0"/>
    </w:pPr>
    <w:rPr>
      <w:rFonts w:ascii="仿宋" w:eastAsia="仿宋" w:cs="仿宋"/>
      <w:sz w:val="22"/>
      <w:szCs w:val="22"/>
      <w:lang w:val="zh-CN" w:bidi="zh-CN"/>
    </w:rPr>
  </w:style>
  <w:style w:type="paragraph" w:customStyle="1" w:styleId="500">
    <w:name w:val="样式 40 11 磅"/>
    <w:pPr>
      <w:widowControl w:val="0"/>
      <w:autoSpaceDE w:val="0"/>
      <w:autoSpaceDN w:val="0"/>
    </w:pPr>
    <w:rPr>
      <w:rFonts w:ascii="仿宋" w:eastAsia="仿宋" w:cs="仿宋"/>
      <w:sz w:val="22"/>
      <w:szCs w:val="22"/>
      <w:lang w:val="zh-CN" w:bidi="zh-CN"/>
    </w:rPr>
  </w:style>
  <w:style w:type="paragraph" w:customStyle="1" w:styleId="501">
    <w:name w:val="样式 41 11 磅"/>
    <w:pPr>
      <w:widowControl w:val="0"/>
      <w:autoSpaceDE w:val="0"/>
      <w:autoSpaceDN w:val="0"/>
    </w:pPr>
    <w:rPr>
      <w:rFonts w:ascii="仿宋" w:eastAsia="仿宋" w:cs="仿宋"/>
      <w:sz w:val="22"/>
      <w:szCs w:val="22"/>
      <w:lang w:val="zh-CN" w:bidi="zh-CN"/>
    </w:rPr>
  </w:style>
  <w:style w:type="paragraph" w:customStyle="1" w:styleId="502">
    <w:name w:val="样式 42 11 磅"/>
    <w:pPr>
      <w:widowControl w:val="0"/>
      <w:autoSpaceDE w:val="0"/>
      <w:autoSpaceDN w:val="0"/>
    </w:pPr>
    <w:rPr>
      <w:rFonts w:ascii="仿宋" w:eastAsia="仿宋" w:cs="仿宋"/>
      <w:sz w:val="22"/>
      <w:szCs w:val="22"/>
      <w:lang w:val="zh-CN" w:bidi="zh-CN"/>
    </w:rPr>
  </w:style>
  <w:style w:type="paragraph" w:customStyle="1" w:styleId="503">
    <w:name w:val="样式 43 11 磅"/>
    <w:pPr>
      <w:widowControl w:val="0"/>
      <w:autoSpaceDE w:val="0"/>
      <w:autoSpaceDN w:val="0"/>
    </w:pPr>
    <w:rPr>
      <w:rFonts w:ascii="仿宋" w:eastAsia="仿宋" w:cs="仿宋"/>
      <w:sz w:val="22"/>
      <w:szCs w:val="22"/>
      <w:lang w:val="zh-CN" w:bidi="zh-CN"/>
    </w:rPr>
  </w:style>
  <w:style w:type="paragraph" w:customStyle="1" w:styleId="504">
    <w:name w:val="样式 44 11 磅"/>
    <w:pPr>
      <w:widowControl w:val="0"/>
      <w:autoSpaceDE w:val="0"/>
      <w:autoSpaceDN w:val="0"/>
    </w:pPr>
    <w:rPr>
      <w:rFonts w:ascii="仿宋" w:eastAsia="仿宋" w:cs="仿宋"/>
      <w:sz w:val="22"/>
      <w:szCs w:val="22"/>
      <w:lang w:val="zh-CN" w:bidi="zh-CN"/>
    </w:rPr>
  </w:style>
  <w:style w:type="paragraph" w:customStyle="1" w:styleId="505">
    <w:name w:val="样式 45 11 磅"/>
    <w:pPr>
      <w:widowControl w:val="0"/>
      <w:autoSpaceDE w:val="0"/>
      <w:autoSpaceDN w:val="0"/>
    </w:pPr>
    <w:rPr>
      <w:rFonts w:ascii="仿宋" w:eastAsia="仿宋" w:cs="仿宋"/>
      <w:sz w:val="22"/>
      <w:szCs w:val="22"/>
      <w:lang w:val="zh-CN" w:bidi="zh-CN"/>
    </w:rPr>
  </w:style>
  <w:style w:type="paragraph" w:customStyle="1" w:styleId="506">
    <w:name w:val="样式 46 11 磅"/>
    <w:pPr>
      <w:widowControl w:val="0"/>
      <w:autoSpaceDE w:val="0"/>
      <w:autoSpaceDN w:val="0"/>
    </w:pPr>
    <w:rPr>
      <w:rFonts w:ascii="仿宋" w:eastAsia="仿宋" w:cs="仿宋"/>
      <w:sz w:val="22"/>
      <w:szCs w:val="22"/>
      <w:lang w:val="zh-CN" w:bidi="zh-CN"/>
    </w:rPr>
  </w:style>
  <w:style w:type="paragraph" w:customStyle="1" w:styleId="507">
    <w:name w:val="样式 47 11 磅"/>
    <w:pPr>
      <w:widowControl w:val="0"/>
      <w:autoSpaceDE w:val="0"/>
      <w:autoSpaceDN w:val="0"/>
    </w:pPr>
    <w:rPr>
      <w:rFonts w:ascii="仿宋" w:eastAsia="仿宋" w:cs="仿宋"/>
      <w:sz w:val="22"/>
      <w:szCs w:val="22"/>
      <w:lang w:val="zh-CN" w:bidi="zh-CN"/>
    </w:rPr>
  </w:style>
  <w:style w:type="paragraph" w:customStyle="1" w:styleId="508">
    <w:name w:val="样式 48 11 磅"/>
    <w:pPr>
      <w:widowControl w:val="0"/>
      <w:autoSpaceDE w:val="0"/>
      <w:autoSpaceDN w:val="0"/>
    </w:pPr>
    <w:rPr>
      <w:rFonts w:ascii="仿宋" w:eastAsia="仿宋" w:cs="仿宋"/>
      <w:sz w:val="22"/>
      <w:szCs w:val="22"/>
      <w:lang w:val="zh-CN" w:bidi="zh-CN"/>
    </w:rPr>
  </w:style>
  <w:style w:type="paragraph" w:customStyle="1" w:styleId="509">
    <w:name w:val="样式 49 11 磅"/>
    <w:pPr>
      <w:widowControl w:val="0"/>
      <w:autoSpaceDE w:val="0"/>
      <w:autoSpaceDN w:val="0"/>
    </w:pPr>
    <w:rPr>
      <w:rFonts w:ascii="仿宋" w:eastAsia="仿宋" w:cs="仿宋"/>
      <w:sz w:val="22"/>
      <w:szCs w:val="22"/>
      <w:lang w:val="zh-CN" w:bidi="zh-CN"/>
    </w:rPr>
  </w:style>
  <w:style w:type="paragraph" w:customStyle="1" w:styleId="510">
    <w:name w:val="样式 50 11 磅"/>
    <w:pPr>
      <w:widowControl w:val="0"/>
      <w:autoSpaceDE w:val="0"/>
      <w:autoSpaceDN w:val="0"/>
    </w:pPr>
    <w:rPr>
      <w:rFonts w:ascii="仿宋" w:eastAsia="仿宋" w:cs="仿宋"/>
      <w:sz w:val="22"/>
      <w:szCs w:val="22"/>
      <w:lang w:val="zh-CN" w:bidi="zh-CN"/>
    </w:rPr>
  </w:style>
  <w:style w:type="paragraph" w:customStyle="1" w:styleId="511">
    <w:name w:val="样式 51 11 磅"/>
    <w:pPr>
      <w:widowControl w:val="0"/>
      <w:autoSpaceDE w:val="0"/>
      <w:autoSpaceDN w:val="0"/>
    </w:pPr>
    <w:rPr>
      <w:rFonts w:ascii="仿宋" w:eastAsia="仿宋" w:cs="仿宋"/>
      <w:sz w:val="22"/>
      <w:szCs w:val="22"/>
      <w:lang w:val="zh-CN" w:bidi="zh-CN"/>
    </w:rPr>
  </w:style>
  <w:style w:type="paragraph" w:customStyle="1" w:styleId="512">
    <w:name w:val="样式 52 11 磅"/>
    <w:pPr>
      <w:widowControl w:val="0"/>
      <w:autoSpaceDE w:val="0"/>
      <w:autoSpaceDN w:val="0"/>
    </w:pPr>
    <w:rPr>
      <w:rFonts w:ascii="仿宋" w:eastAsia="仿宋" w:cs="仿宋"/>
      <w:sz w:val="22"/>
      <w:szCs w:val="22"/>
      <w:lang w:val="zh-CN" w:bidi="zh-CN"/>
    </w:rPr>
  </w:style>
  <w:style w:type="paragraph" w:customStyle="1" w:styleId="513">
    <w:name w:val="样式 53 11 磅"/>
    <w:pPr>
      <w:widowControl w:val="0"/>
      <w:autoSpaceDE w:val="0"/>
      <w:autoSpaceDN w:val="0"/>
    </w:pPr>
    <w:rPr>
      <w:rFonts w:ascii="仿宋" w:eastAsia="仿宋" w:cs="仿宋"/>
      <w:sz w:val="22"/>
      <w:szCs w:val="22"/>
      <w:lang w:val="zh-CN" w:bidi="zh-CN"/>
    </w:rPr>
  </w:style>
  <w:style w:type="paragraph" w:customStyle="1" w:styleId="514">
    <w:name w:val="样式 54 11 磅"/>
    <w:pPr>
      <w:widowControl w:val="0"/>
      <w:autoSpaceDE w:val="0"/>
      <w:autoSpaceDN w:val="0"/>
    </w:pPr>
    <w:rPr>
      <w:rFonts w:ascii="仿宋" w:eastAsia="仿宋" w:cs="仿宋"/>
      <w:sz w:val="22"/>
      <w:szCs w:val="22"/>
      <w:lang w:val="zh-CN" w:bidi="zh-CN"/>
    </w:rPr>
  </w:style>
  <w:style w:type="paragraph" w:customStyle="1" w:styleId="515">
    <w:name w:val="样式 55 11 磅"/>
    <w:pPr>
      <w:widowControl w:val="0"/>
      <w:autoSpaceDE w:val="0"/>
      <w:autoSpaceDN w:val="0"/>
    </w:pPr>
    <w:rPr>
      <w:rFonts w:ascii="仿宋" w:eastAsia="仿宋" w:cs="仿宋"/>
      <w:sz w:val="22"/>
      <w:szCs w:val="22"/>
      <w:lang w:val="zh-CN" w:bidi="zh-CN"/>
    </w:rPr>
  </w:style>
  <w:style w:type="paragraph" w:customStyle="1" w:styleId="516">
    <w:name w:val="样式 56 11 磅"/>
    <w:pPr>
      <w:widowControl w:val="0"/>
      <w:autoSpaceDE w:val="0"/>
      <w:autoSpaceDN w:val="0"/>
    </w:pPr>
    <w:rPr>
      <w:rFonts w:ascii="仿宋" w:eastAsia="仿宋" w:cs="仿宋"/>
      <w:sz w:val="22"/>
      <w:szCs w:val="22"/>
      <w:lang w:val="zh-CN" w:bidi="zh-CN"/>
    </w:rPr>
  </w:style>
  <w:style w:type="paragraph" w:customStyle="1" w:styleId="517">
    <w:name w:val="样式 57 11 磅"/>
    <w:pPr>
      <w:widowControl w:val="0"/>
      <w:autoSpaceDE w:val="0"/>
      <w:autoSpaceDN w:val="0"/>
    </w:pPr>
    <w:rPr>
      <w:rFonts w:ascii="仿宋" w:eastAsia="仿宋" w:cs="仿宋"/>
      <w:sz w:val="22"/>
      <w:szCs w:val="22"/>
      <w:lang w:val="zh-CN" w:bidi="zh-CN"/>
    </w:rPr>
  </w:style>
  <w:style w:type="paragraph" w:customStyle="1" w:styleId="518">
    <w:name w:val="样式 58 11 磅"/>
    <w:pPr>
      <w:widowControl w:val="0"/>
      <w:autoSpaceDE w:val="0"/>
      <w:autoSpaceDN w:val="0"/>
    </w:pPr>
    <w:rPr>
      <w:rFonts w:ascii="仿宋" w:eastAsia="仿宋" w:cs="仿宋"/>
      <w:sz w:val="22"/>
      <w:szCs w:val="22"/>
      <w:lang w:val="zh-CN" w:bidi="zh-CN"/>
    </w:rPr>
  </w:style>
  <w:style w:type="paragraph" w:customStyle="1" w:styleId="519">
    <w:name w:val="样式 59 11 磅"/>
    <w:pPr>
      <w:widowControl w:val="0"/>
      <w:autoSpaceDE w:val="0"/>
      <w:autoSpaceDN w:val="0"/>
    </w:pPr>
    <w:rPr>
      <w:rFonts w:ascii="仿宋" w:eastAsia="仿宋" w:cs="仿宋"/>
      <w:sz w:val="22"/>
      <w:szCs w:val="22"/>
      <w:lang w:val="zh-CN" w:bidi="zh-CN"/>
    </w:rPr>
  </w:style>
  <w:style w:type="paragraph" w:customStyle="1" w:styleId="520">
    <w:name w:val="样式 60 11 磅"/>
    <w:pPr>
      <w:widowControl w:val="0"/>
      <w:autoSpaceDE w:val="0"/>
      <w:autoSpaceDN w:val="0"/>
    </w:pPr>
    <w:rPr>
      <w:rFonts w:ascii="仿宋" w:eastAsia="仿宋" w:cs="仿宋"/>
      <w:sz w:val="22"/>
      <w:szCs w:val="22"/>
      <w:lang w:val="zh-CN" w:bidi="zh-CN"/>
    </w:rPr>
  </w:style>
  <w:style w:type="paragraph" w:customStyle="1" w:styleId="521">
    <w:name w:val="样式 61 11 磅"/>
    <w:pPr>
      <w:widowControl w:val="0"/>
      <w:autoSpaceDE w:val="0"/>
      <w:autoSpaceDN w:val="0"/>
    </w:pPr>
    <w:rPr>
      <w:rFonts w:ascii="仿宋" w:eastAsia="仿宋" w:cs="仿宋"/>
      <w:sz w:val="22"/>
      <w:szCs w:val="22"/>
      <w:lang w:val="zh-CN" w:bidi="zh-CN"/>
    </w:rPr>
  </w:style>
  <w:style w:type="paragraph" w:customStyle="1" w:styleId="522">
    <w:name w:val="样式 62 11 磅"/>
    <w:pPr>
      <w:widowControl w:val="0"/>
      <w:autoSpaceDE w:val="0"/>
      <w:autoSpaceDN w:val="0"/>
    </w:pPr>
    <w:rPr>
      <w:rFonts w:ascii="仿宋" w:eastAsia="仿宋" w:cs="仿宋"/>
      <w:sz w:val="22"/>
      <w:szCs w:val="22"/>
      <w:lang w:val="zh-CN" w:bidi="zh-CN"/>
    </w:rPr>
  </w:style>
  <w:style w:type="paragraph" w:customStyle="1" w:styleId="523">
    <w:name w:val="样式 63 11 磅"/>
    <w:pPr>
      <w:widowControl w:val="0"/>
      <w:autoSpaceDE w:val="0"/>
      <w:autoSpaceDN w:val="0"/>
    </w:pPr>
    <w:rPr>
      <w:rFonts w:ascii="仿宋" w:eastAsia="仿宋" w:cs="仿宋"/>
      <w:sz w:val="22"/>
      <w:szCs w:val="22"/>
      <w:lang w:val="zh-CN" w:bidi="zh-CN"/>
    </w:rPr>
  </w:style>
  <w:style w:type="paragraph" w:customStyle="1" w:styleId="524">
    <w:name w:val="样式 64 11 磅"/>
    <w:pPr>
      <w:widowControl w:val="0"/>
      <w:autoSpaceDE w:val="0"/>
      <w:autoSpaceDN w:val="0"/>
    </w:pPr>
    <w:rPr>
      <w:rFonts w:ascii="仿宋" w:eastAsia="仿宋" w:cs="仿宋"/>
      <w:sz w:val="22"/>
      <w:szCs w:val="22"/>
      <w:lang w:val="zh-CN" w:bidi="zh-CN"/>
    </w:rPr>
  </w:style>
  <w:style w:type="paragraph" w:customStyle="1" w:styleId="525">
    <w:name w:val="样式 65 11 磅"/>
    <w:pPr>
      <w:widowControl w:val="0"/>
      <w:autoSpaceDE w:val="0"/>
      <w:autoSpaceDN w:val="0"/>
    </w:pPr>
    <w:rPr>
      <w:rFonts w:ascii="仿宋" w:eastAsia="仿宋" w:cs="仿宋"/>
      <w:sz w:val="22"/>
      <w:szCs w:val="22"/>
      <w:lang w:val="zh-CN" w:bidi="zh-CN"/>
    </w:rPr>
  </w:style>
  <w:style w:type="paragraph" w:customStyle="1" w:styleId="526">
    <w:name w:val="样式 66 11 磅"/>
    <w:pPr>
      <w:widowControl w:val="0"/>
      <w:autoSpaceDE w:val="0"/>
      <w:autoSpaceDN w:val="0"/>
    </w:pPr>
    <w:rPr>
      <w:rFonts w:ascii="仿宋" w:eastAsia="仿宋" w:cs="仿宋"/>
      <w:sz w:val="22"/>
      <w:szCs w:val="22"/>
      <w:lang w:val="zh-CN" w:bidi="zh-CN"/>
    </w:rPr>
  </w:style>
  <w:style w:type="paragraph" w:customStyle="1" w:styleId="527">
    <w:name w:val="样式 67 11 磅"/>
    <w:pPr>
      <w:widowControl w:val="0"/>
      <w:autoSpaceDE w:val="0"/>
      <w:autoSpaceDN w:val="0"/>
    </w:pPr>
    <w:rPr>
      <w:rFonts w:ascii="仿宋" w:eastAsia="仿宋" w:cs="仿宋"/>
      <w:sz w:val="22"/>
      <w:szCs w:val="22"/>
      <w:lang w:val="zh-CN" w:bidi="zh-CN"/>
    </w:rPr>
  </w:style>
  <w:style w:type="paragraph" w:customStyle="1" w:styleId="528">
    <w:name w:val="样式 68 11 磅"/>
    <w:pPr>
      <w:widowControl w:val="0"/>
      <w:autoSpaceDE w:val="0"/>
      <w:autoSpaceDN w:val="0"/>
    </w:pPr>
    <w:rPr>
      <w:rFonts w:ascii="仿宋" w:eastAsia="仿宋" w:cs="仿宋"/>
      <w:sz w:val="22"/>
      <w:szCs w:val="22"/>
      <w:lang w:val="zh-CN" w:bidi="zh-CN"/>
    </w:rPr>
  </w:style>
  <w:style w:type="paragraph" w:customStyle="1" w:styleId="529">
    <w:name w:val="样式 69 11 磅"/>
    <w:pPr>
      <w:widowControl w:val="0"/>
      <w:autoSpaceDE w:val="0"/>
      <w:autoSpaceDN w:val="0"/>
    </w:pPr>
    <w:rPr>
      <w:rFonts w:ascii="仿宋" w:eastAsia="仿宋" w:cs="仿宋"/>
      <w:sz w:val="22"/>
      <w:szCs w:val="22"/>
      <w:lang w:val="zh-CN" w:bidi="zh-CN"/>
    </w:rPr>
  </w:style>
  <w:style w:type="paragraph" w:customStyle="1" w:styleId="530">
    <w:name w:val="样式 70 11 磅"/>
    <w:pPr>
      <w:widowControl w:val="0"/>
      <w:autoSpaceDE w:val="0"/>
      <w:autoSpaceDN w:val="0"/>
    </w:pPr>
    <w:rPr>
      <w:rFonts w:ascii="仿宋" w:eastAsia="仿宋" w:cs="仿宋"/>
      <w:sz w:val="22"/>
      <w:szCs w:val="22"/>
      <w:lang w:val="zh-CN" w:bidi="zh-CN"/>
    </w:rPr>
  </w:style>
  <w:style w:type="paragraph" w:customStyle="1" w:styleId="531">
    <w:name w:val="样式 71 11 磅"/>
    <w:pPr>
      <w:widowControl w:val="0"/>
      <w:autoSpaceDE w:val="0"/>
      <w:autoSpaceDN w:val="0"/>
    </w:pPr>
    <w:rPr>
      <w:rFonts w:ascii="仿宋" w:eastAsia="仿宋" w:cs="仿宋"/>
      <w:sz w:val="22"/>
      <w:szCs w:val="22"/>
      <w:lang w:val="zh-CN" w:bidi="zh-CN"/>
    </w:rPr>
  </w:style>
  <w:style w:type="paragraph" w:customStyle="1" w:styleId="532">
    <w:name w:val="样式 72 11 磅"/>
    <w:pPr>
      <w:widowControl w:val="0"/>
      <w:autoSpaceDE w:val="0"/>
      <w:autoSpaceDN w:val="0"/>
    </w:pPr>
    <w:rPr>
      <w:rFonts w:ascii="仿宋" w:eastAsia="仿宋" w:cs="仿宋"/>
      <w:sz w:val="22"/>
      <w:szCs w:val="22"/>
      <w:lang w:val="zh-CN" w:bidi="zh-CN"/>
    </w:rPr>
  </w:style>
  <w:style w:type="paragraph" w:customStyle="1" w:styleId="533">
    <w:name w:val="样式 73 11 磅"/>
    <w:pPr>
      <w:widowControl w:val="0"/>
      <w:autoSpaceDE w:val="0"/>
      <w:autoSpaceDN w:val="0"/>
    </w:pPr>
    <w:rPr>
      <w:rFonts w:ascii="仿宋" w:eastAsia="仿宋" w:cs="仿宋"/>
      <w:sz w:val="22"/>
      <w:szCs w:val="22"/>
      <w:lang w:val="zh-CN" w:bidi="zh-CN"/>
    </w:rPr>
  </w:style>
  <w:style w:type="paragraph" w:customStyle="1" w:styleId="534">
    <w:name w:val="样式 74 11 磅"/>
    <w:pPr>
      <w:widowControl w:val="0"/>
      <w:autoSpaceDE w:val="0"/>
      <w:autoSpaceDN w:val="0"/>
    </w:pPr>
    <w:rPr>
      <w:rFonts w:ascii="仿宋" w:eastAsia="仿宋" w:cs="仿宋"/>
      <w:sz w:val="22"/>
      <w:szCs w:val="22"/>
      <w:lang w:val="zh-CN" w:bidi="zh-CN"/>
    </w:rPr>
  </w:style>
  <w:style w:type="paragraph" w:customStyle="1" w:styleId="535">
    <w:name w:val="样式 75 11 磅"/>
    <w:pPr>
      <w:widowControl w:val="0"/>
      <w:autoSpaceDE w:val="0"/>
      <w:autoSpaceDN w:val="0"/>
    </w:pPr>
    <w:rPr>
      <w:rFonts w:ascii="仿宋" w:eastAsia="仿宋" w:cs="仿宋"/>
      <w:sz w:val="22"/>
      <w:szCs w:val="22"/>
      <w:lang w:val="zh-CN" w:bidi="zh-CN"/>
    </w:rPr>
  </w:style>
  <w:style w:type="paragraph" w:customStyle="1" w:styleId="536">
    <w:name w:val="样式 76 11 磅"/>
    <w:pPr>
      <w:widowControl w:val="0"/>
      <w:autoSpaceDE w:val="0"/>
      <w:autoSpaceDN w:val="0"/>
    </w:pPr>
    <w:rPr>
      <w:rFonts w:ascii="仿宋" w:eastAsia="仿宋" w:cs="仿宋"/>
      <w:sz w:val="22"/>
      <w:szCs w:val="22"/>
      <w:lang w:val="zh-CN" w:bidi="zh-CN"/>
    </w:rPr>
  </w:style>
  <w:style w:type="paragraph" w:customStyle="1" w:styleId="537">
    <w:name w:val="样式 77 11 磅"/>
    <w:pPr>
      <w:widowControl w:val="0"/>
      <w:autoSpaceDE w:val="0"/>
      <w:autoSpaceDN w:val="0"/>
    </w:pPr>
    <w:rPr>
      <w:rFonts w:ascii="仿宋" w:eastAsia="仿宋" w:cs="仿宋"/>
      <w:sz w:val="22"/>
      <w:szCs w:val="22"/>
      <w:lang w:val="zh-CN" w:bidi="zh-CN"/>
    </w:rPr>
  </w:style>
  <w:style w:type="paragraph" w:customStyle="1" w:styleId="538">
    <w:name w:val="样式 78 11 磅"/>
    <w:pPr>
      <w:widowControl w:val="0"/>
      <w:autoSpaceDE w:val="0"/>
      <w:autoSpaceDN w:val="0"/>
    </w:pPr>
    <w:rPr>
      <w:rFonts w:ascii="仿宋" w:eastAsia="仿宋" w:cs="仿宋"/>
      <w:sz w:val="22"/>
      <w:szCs w:val="22"/>
      <w:lang w:val="zh-CN" w:bidi="zh-CN"/>
    </w:rPr>
  </w:style>
  <w:style w:type="paragraph" w:customStyle="1" w:styleId="539">
    <w:name w:val="样式 79 11 磅"/>
    <w:pPr>
      <w:widowControl w:val="0"/>
      <w:autoSpaceDE w:val="0"/>
      <w:autoSpaceDN w:val="0"/>
    </w:pPr>
    <w:rPr>
      <w:rFonts w:ascii="仿宋" w:eastAsia="仿宋" w:cs="仿宋"/>
      <w:sz w:val="22"/>
      <w:szCs w:val="22"/>
      <w:lang w:val="zh-CN" w:bidi="zh-CN"/>
    </w:rPr>
  </w:style>
  <w:style w:type="paragraph" w:customStyle="1" w:styleId="540">
    <w:name w:val="样式 80 11 磅"/>
    <w:pPr>
      <w:widowControl w:val="0"/>
      <w:autoSpaceDE w:val="0"/>
      <w:autoSpaceDN w:val="0"/>
    </w:pPr>
    <w:rPr>
      <w:rFonts w:ascii="仿宋" w:eastAsia="仿宋" w:cs="仿宋"/>
      <w:sz w:val="22"/>
      <w:szCs w:val="22"/>
      <w:lang w:val="zh-CN" w:bidi="zh-CN"/>
    </w:rPr>
  </w:style>
  <w:style w:type="paragraph" w:customStyle="1" w:styleId="541">
    <w:name w:val="样式 81 11 磅"/>
    <w:pPr>
      <w:widowControl w:val="0"/>
      <w:autoSpaceDE w:val="0"/>
      <w:autoSpaceDN w:val="0"/>
    </w:pPr>
    <w:rPr>
      <w:rFonts w:ascii="仿宋" w:eastAsia="仿宋" w:cs="仿宋"/>
      <w:sz w:val="22"/>
      <w:szCs w:val="22"/>
      <w:lang w:val="zh-CN" w:bidi="zh-CN"/>
    </w:rPr>
  </w:style>
  <w:style w:type="paragraph" w:customStyle="1" w:styleId="542">
    <w:name w:val="样式 82 11 磅"/>
    <w:pPr>
      <w:widowControl w:val="0"/>
      <w:autoSpaceDE w:val="0"/>
      <w:autoSpaceDN w:val="0"/>
    </w:pPr>
    <w:rPr>
      <w:rFonts w:ascii="仿宋" w:eastAsia="仿宋" w:cs="仿宋"/>
      <w:sz w:val="22"/>
      <w:szCs w:val="22"/>
      <w:lang w:val="zh-CN" w:bidi="zh-CN"/>
    </w:rPr>
  </w:style>
  <w:style w:type="paragraph" w:customStyle="1" w:styleId="543">
    <w:name w:val="样式 83 11 磅"/>
    <w:pPr>
      <w:widowControl w:val="0"/>
      <w:autoSpaceDE w:val="0"/>
      <w:autoSpaceDN w:val="0"/>
    </w:pPr>
    <w:rPr>
      <w:rFonts w:ascii="仿宋" w:eastAsia="仿宋" w:cs="仿宋"/>
      <w:sz w:val="22"/>
      <w:szCs w:val="22"/>
      <w:lang w:val="zh-CN" w:bidi="zh-CN"/>
    </w:rPr>
  </w:style>
  <w:style w:type="paragraph" w:customStyle="1" w:styleId="544">
    <w:name w:val="样式 84 11 磅"/>
    <w:pPr>
      <w:widowControl w:val="0"/>
      <w:autoSpaceDE w:val="0"/>
      <w:autoSpaceDN w:val="0"/>
    </w:pPr>
    <w:rPr>
      <w:rFonts w:ascii="仿宋" w:eastAsia="仿宋" w:cs="仿宋"/>
      <w:sz w:val="22"/>
      <w:szCs w:val="22"/>
      <w:lang w:val="zh-CN" w:bidi="zh-CN"/>
    </w:rPr>
  </w:style>
  <w:style w:type="paragraph" w:customStyle="1" w:styleId="545">
    <w:name w:val="样式 85 11 磅"/>
    <w:pPr>
      <w:widowControl w:val="0"/>
      <w:autoSpaceDE w:val="0"/>
      <w:autoSpaceDN w:val="0"/>
    </w:pPr>
    <w:rPr>
      <w:rFonts w:ascii="仿宋" w:eastAsia="仿宋" w:cs="仿宋"/>
      <w:sz w:val="22"/>
      <w:szCs w:val="22"/>
      <w:lang w:val="zh-CN" w:bidi="zh-CN"/>
    </w:rPr>
  </w:style>
  <w:style w:type="paragraph" w:customStyle="1" w:styleId="546">
    <w:name w:val="样式 86 11 磅"/>
    <w:pPr>
      <w:widowControl w:val="0"/>
      <w:autoSpaceDE w:val="0"/>
      <w:autoSpaceDN w:val="0"/>
    </w:pPr>
    <w:rPr>
      <w:rFonts w:ascii="仿宋" w:eastAsia="仿宋" w:cs="仿宋"/>
      <w:sz w:val="22"/>
      <w:szCs w:val="22"/>
      <w:lang w:val="zh-CN" w:bidi="zh-CN"/>
    </w:rPr>
  </w:style>
  <w:style w:type="paragraph" w:customStyle="1" w:styleId="547">
    <w:name w:val="样式 87 11 磅"/>
    <w:pPr>
      <w:widowControl w:val="0"/>
      <w:autoSpaceDE w:val="0"/>
      <w:autoSpaceDN w:val="0"/>
    </w:pPr>
    <w:rPr>
      <w:rFonts w:ascii="仿宋" w:eastAsia="仿宋" w:cs="仿宋"/>
      <w:sz w:val="22"/>
      <w:szCs w:val="22"/>
      <w:lang w:val="zh-CN" w:bidi="zh-CN"/>
    </w:rPr>
  </w:style>
  <w:style w:type="paragraph" w:customStyle="1" w:styleId="548">
    <w:name w:val="样式 88 11 磅"/>
    <w:pPr>
      <w:widowControl w:val="0"/>
      <w:autoSpaceDE w:val="0"/>
      <w:autoSpaceDN w:val="0"/>
    </w:pPr>
    <w:rPr>
      <w:rFonts w:ascii="仿宋" w:eastAsia="仿宋" w:cs="仿宋"/>
      <w:sz w:val="22"/>
      <w:szCs w:val="22"/>
      <w:lang w:val="zh-CN" w:bidi="zh-CN"/>
    </w:rPr>
  </w:style>
  <w:style w:type="paragraph" w:customStyle="1" w:styleId="549">
    <w:name w:val="样式 89 11 磅"/>
    <w:pPr>
      <w:widowControl w:val="0"/>
      <w:autoSpaceDE w:val="0"/>
      <w:autoSpaceDN w:val="0"/>
    </w:pPr>
    <w:rPr>
      <w:rFonts w:ascii="仿宋" w:eastAsia="仿宋" w:cs="仿宋"/>
      <w:sz w:val="22"/>
      <w:szCs w:val="22"/>
      <w:lang w:val="zh-CN" w:bidi="zh-CN"/>
    </w:rPr>
  </w:style>
  <w:style w:type="paragraph" w:customStyle="1" w:styleId="550">
    <w:name w:val="样式 90 11 磅"/>
    <w:pPr>
      <w:widowControl w:val="0"/>
      <w:autoSpaceDE w:val="0"/>
      <w:autoSpaceDN w:val="0"/>
    </w:pPr>
    <w:rPr>
      <w:rFonts w:ascii="仿宋" w:eastAsia="仿宋" w:cs="仿宋"/>
      <w:sz w:val="22"/>
      <w:szCs w:val="22"/>
      <w:lang w:val="zh-CN" w:bidi="zh-CN"/>
    </w:rPr>
  </w:style>
  <w:style w:type="paragraph" w:customStyle="1" w:styleId="551">
    <w:name w:val="样式 91 11 磅"/>
    <w:pPr>
      <w:widowControl w:val="0"/>
      <w:autoSpaceDE w:val="0"/>
      <w:autoSpaceDN w:val="0"/>
    </w:pPr>
    <w:rPr>
      <w:rFonts w:ascii="仿宋" w:eastAsia="仿宋" w:cs="仿宋"/>
      <w:sz w:val="22"/>
      <w:szCs w:val="22"/>
      <w:lang w:val="zh-CN" w:bidi="zh-CN"/>
    </w:rPr>
  </w:style>
  <w:style w:type="paragraph" w:customStyle="1" w:styleId="552">
    <w:name w:val="样式 92 11 磅"/>
    <w:pPr>
      <w:widowControl w:val="0"/>
      <w:autoSpaceDE w:val="0"/>
      <w:autoSpaceDN w:val="0"/>
    </w:pPr>
    <w:rPr>
      <w:rFonts w:ascii="仿宋" w:eastAsia="仿宋" w:cs="仿宋"/>
      <w:sz w:val="22"/>
      <w:szCs w:val="22"/>
      <w:lang w:val="zh-CN" w:bidi="zh-CN"/>
    </w:rPr>
  </w:style>
  <w:style w:type="paragraph" w:customStyle="1" w:styleId="553">
    <w:name w:val="样式 93 11 磅"/>
    <w:pPr>
      <w:widowControl w:val="0"/>
      <w:autoSpaceDE w:val="0"/>
      <w:autoSpaceDN w:val="0"/>
    </w:pPr>
    <w:rPr>
      <w:rFonts w:ascii="仿宋" w:eastAsia="仿宋" w:cs="仿宋"/>
      <w:sz w:val="22"/>
      <w:szCs w:val="22"/>
      <w:lang w:val="zh-CN" w:bidi="zh-CN"/>
    </w:rPr>
  </w:style>
  <w:style w:type="paragraph" w:customStyle="1" w:styleId="554">
    <w:name w:val="样式 94 11 磅"/>
    <w:pPr>
      <w:widowControl w:val="0"/>
      <w:autoSpaceDE w:val="0"/>
      <w:autoSpaceDN w:val="0"/>
    </w:pPr>
    <w:rPr>
      <w:rFonts w:ascii="仿宋" w:eastAsia="仿宋" w:cs="仿宋"/>
      <w:sz w:val="22"/>
      <w:szCs w:val="22"/>
      <w:lang w:val="zh-CN" w:bidi="zh-CN"/>
    </w:rPr>
  </w:style>
  <w:style w:type="paragraph" w:customStyle="1" w:styleId="555">
    <w:name w:val="样式 95 11 磅"/>
    <w:pPr>
      <w:widowControl w:val="0"/>
      <w:autoSpaceDE w:val="0"/>
      <w:autoSpaceDN w:val="0"/>
    </w:pPr>
    <w:rPr>
      <w:rFonts w:ascii="仿宋" w:eastAsia="仿宋" w:cs="仿宋"/>
      <w:sz w:val="22"/>
      <w:szCs w:val="22"/>
      <w:lang w:val="zh-CN" w:bidi="zh-CN"/>
    </w:rPr>
  </w:style>
  <w:style w:type="paragraph" w:customStyle="1" w:styleId="556">
    <w:name w:val="样式 96 11 磅"/>
    <w:pPr>
      <w:widowControl w:val="0"/>
      <w:autoSpaceDE w:val="0"/>
      <w:autoSpaceDN w:val="0"/>
    </w:pPr>
    <w:rPr>
      <w:rFonts w:ascii="仿宋" w:eastAsia="仿宋" w:cs="仿宋"/>
      <w:sz w:val="22"/>
      <w:szCs w:val="22"/>
      <w:lang w:val="zh-CN" w:bidi="zh-CN"/>
    </w:rPr>
  </w:style>
  <w:style w:type="paragraph" w:customStyle="1" w:styleId="557">
    <w:name w:val="样式 97 11 磅"/>
    <w:pPr>
      <w:widowControl w:val="0"/>
      <w:autoSpaceDE w:val="0"/>
      <w:autoSpaceDN w:val="0"/>
    </w:pPr>
    <w:rPr>
      <w:rFonts w:ascii="仿宋" w:eastAsia="仿宋" w:cs="仿宋"/>
      <w:sz w:val="22"/>
      <w:szCs w:val="22"/>
      <w:lang w:val="zh-CN" w:bidi="zh-CN"/>
    </w:rPr>
  </w:style>
  <w:style w:type="paragraph" w:customStyle="1" w:styleId="558">
    <w:name w:val="样式 98 11 磅"/>
    <w:pPr>
      <w:widowControl w:val="0"/>
      <w:autoSpaceDE w:val="0"/>
      <w:autoSpaceDN w:val="0"/>
    </w:pPr>
    <w:rPr>
      <w:rFonts w:ascii="仿宋" w:eastAsia="仿宋" w:cs="仿宋"/>
      <w:sz w:val="22"/>
      <w:szCs w:val="22"/>
      <w:lang w:val="zh-CN" w:bidi="zh-CN"/>
    </w:rPr>
  </w:style>
  <w:style w:type="paragraph" w:customStyle="1" w:styleId="559">
    <w:name w:val="样式 99 11 磅"/>
    <w:pPr>
      <w:widowControl w:val="0"/>
      <w:autoSpaceDE w:val="0"/>
      <w:autoSpaceDN w:val="0"/>
    </w:pPr>
    <w:rPr>
      <w:rFonts w:ascii="仿宋" w:eastAsia="仿宋" w:cs="仿宋"/>
      <w:sz w:val="22"/>
      <w:szCs w:val="22"/>
      <w:lang w:val="zh-CN" w:bidi="zh-CN"/>
    </w:rPr>
  </w:style>
  <w:style w:type="paragraph" w:customStyle="1" w:styleId="560">
    <w:name w:val="样式 100 11 磅"/>
    <w:pPr>
      <w:widowControl w:val="0"/>
      <w:autoSpaceDE w:val="0"/>
      <w:autoSpaceDN w:val="0"/>
    </w:pPr>
    <w:rPr>
      <w:rFonts w:ascii="仿宋" w:eastAsia="仿宋" w:cs="仿宋"/>
      <w:sz w:val="22"/>
      <w:szCs w:val="22"/>
      <w:lang w:val="zh-CN" w:bidi="zh-CN"/>
    </w:rPr>
  </w:style>
  <w:style w:type="paragraph" w:customStyle="1" w:styleId="561">
    <w:name w:val="样式 101 11 磅"/>
    <w:pPr>
      <w:widowControl w:val="0"/>
      <w:autoSpaceDE w:val="0"/>
      <w:autoSpaceDN w:val="0"/>
    </w:pPr>
    <w:rPr>
      <w:rFonts w:ascii="仿宋" w:eastAsia="仿宋" w:cs="仿宋"/>
      <w:sz w:val="22"/>
      <w:szCs w:val="22"/>
      <w:lang w:val="zh-CN" w:bidi="zh-CN"/>
    </w:rPr>
  </w:style>
  <w:style w:type="paragraph" w:customStyle="1" w:styleId="562">
    <w:name w:val="样式 102 11 磅"/>
    <w:pPr>
      <w:widowControl w:val="0"/>
      <w:autoSpaceDE w:val="0"/>
      <w:autoSpaceDN w:val="0"/>
    </w:pPr>
    <w:rPr>
      <w:rFonts w:ascii="仿宋" w:eastAsia="仿宋" w:cs="仿宋"/>
      <w:sz w:val="22"/>
      <w:szCs w:val="22"/>
      <w:lang w:val="zh-CN" w:bidi="zh-CN"/>
    </w:rPr>
  </w:style>
  <w:style w:type="paragraph" w:customStyle="1" w:styleId="563">
    <w:name w:val="样式 103 11 磅"/>
    <w:pPr>
      <w:widowControl w:val="0"/>
      <w:autoSpaceDE w:val="0"/>
      <w:autoSpaceDN w:val="0"/>
    </w:pPr>
    <w:rPr>
      <w:rFonts w:ascii="仿宋" w:eastAsia="仿宋" w:cs="仿宋"/>
      <w:sz w:val="22"/>
      <w:szCs w:val="22"/>
      <w:lang w:val="zh-CN" w:bidi="zh-CN"/>
    </w:rPr>
  </w:style>
  <w:style w:type="paragraph" w:customStyle="1" w:styleId="564">
    <w:name w:val="样式 104 11 磅"/>
    <w:pPr>
      <w:widowControl w:val="0"/>
      <w:autoSpaceDE w:val="0"/>
      <w:autoSpaceDN w:val="0"/>
    </w:pPr>
    <w:rPr>
      <w:rFonts w:ascii="仿宋" w:eastAsia="仿宋" w:cs="仿宋"/>
      <w:sz w:val="22"/>
      <w:szCs w:val="22"/>
      <w:lang w:val="zh-CN" w:bidi="zh-CN"/>
    </w:rPr>
  </w:style>
  <w:style w:type="paragraph" w:customStyle="1" w:styleId="565">
    <w:name w:val="样式 105 11 磅"/>
    <w:pPr>
      <w:widowControl w:val="0"/>
      <w:autoSpaceDE w:val="0"/>
      <w:autoSpaceDN w:val="0"/>
    </w:pPr>
    <w:rPr>
      <w:rFonts w:ascii="仿宋" w:eastAsia="仿宋" w:cs="仿宋"/>
      <w:sz w:val="22"/>
      <w:szCs w:val="22"/>
      <w:lang w:val="zh-CN" w:bidi="zh-CN"/>
    </w:rPr>
  </w:style>
  <w:style w:type="paragraph" w:customStyle="1" w:styleId="566">
    <w:name w:val="样式 106 11 磅"/>
    <w:pPr>
      <w:widowControl w:val="0"/>
      <w:autoSpaceDE w:val="0"/>
      <w:autoSpaceDN w:val="0"/>
    </w:pPr>
    <w:rPr>
      <w:rFonts w:ascii="仿宋" w:eastAsia="仿宋" w:cs="仿宋"/>
      <w:sz w:val="22"/>
      <w:szCs w:val="22"/>
      <w:lang w:val="zh-CN" w:bidi="zh-CN"/>
    </w:rPr>
  </w:style>
  <w:style w:type="paragraph" w:customStyle="1" w:styleId="567">
    <w:name w:val="样式 107 11 磅"/>
    <w:pPr>
      <w:widowControl w:val="0"/>
      <w:autoSpaceDE w:val="0"/>
      <w:autoSpaceDN w:val="0"/>
    </w:pPr>
    <w:rPr>
      <w:rFonts w:ascii="仿宋" w:eastAsia="仿宋" w:cs="仿宋"/>
      <w:sz w:val="22"/>
      <w:szCs w:val="22"/>
      <w:lang w:val="zh-CN" w:bidi="zh-CN"/>
    </w:rPr>
  </w:style>
  <w:style w:type="paragraph" w:customStyle="1" w:styleId="568">
    <w:name w:val="样式 108 11 磅"/>
    <w:pPr>
      <w:widowControl w:val="0"/>
      <w:autoSpaceDE w:val="0"/>
      <w:autoSpaceDN w:val="0"/>
    </w:pPr>
    <w:rPr>
      <w:rFonts w:ascii="仿宋" w:eastAsia="仿宋" w:cs="仿宋"/>
      <w:sz w:val="22"/>
      <w:szCs w:val="22"/>
      <w:lang w:val="zh-CN" w:bidi="zh-CN"/>
    </w:rPr>
  </w:style>
  <w:style w:type="paragraph" w:customStyle="1" w:styleId="569">
    <w:name w:val="样式 109 11 磅"/>
    <w:pPr>
      <w:widowControl w:val="0"/>
      <w:autoSpaceDE w:val="0"/>
      <w:autoSpaceDN w:val="0"/>
    </w:pPr>
    <w:rPr>
      <w:rFonts w:ascii="仿宋" w:eastAsia="仿宋" w:cs="仿宋"/>
      <w:sz w:val="22"/>
      <w:szCs w:val="22"/>
      <w:lang w:val="zh-CN" w:bidi="zh-CN"/>
    </w:rPr>
  </w:style>
  <w:style w:type="paragraph" w:customStyle="1" w:styleId="570">
    <w:name w:val="样式 110 11 磅"/>
    <w:pPr>
      <w:widowControl w:val="0"/>
      <w:autoSpaceDE w:val="0"/>
      <w:autoSpaceDN w:val="0"/>
    </w:pPr>
    <w:rPr>
      <w:rFonts w:ascii="仿宋" w:eastAsia="仿宋" w:cs="仿宋"/>
      <w:sz w:val="22"/>
      <w:szCs w:val="22"/>
      <w:lang w:val="zh-CN" w:bidi="zh-CN"/>
    </w:rPr>
  </w:style>
  <w:style w:type="paragraph" w:customStyle="1" w:styleId="571">
    <w:name w:val="样式 111 11 磅"/>
    <w:pPr>
      <w:widowControl w:val="0"/>
      <w:autoSpaceDE w:val="0"/>
      <w:autoSpaceDN w:val="0"/>
    </w:pPr>
    <w:rPr>
      <w:rFonts w:ascii="仿宋" w:eastAsia="仿宋" w:cs="仿宋"/>
      <w:sz w:val="22"/>
      <w:szCs w:val="22"/>
      <w:lang w:val="zh-CN" w:bidi="zh-CN"/>
    </w:rPr>
  </w:style>
  <w:style w:type="paragraph" w:customStyle="1" w:styleId="572">
    <w:name w:val="样式 112 11 磅"/>
    <w:pPr>
      <w:widowControl w:val="0"/>
      <w:autoSpaceDE w:val="0"/>
      <w:autoSpaceDN w:val="0"/>
    </w:pPr>
    <w:rPr>
      <w:rFonts w:ascii="仿宋" w:eastAsia="仿宋" w:cs="仿宋"/>
      <w:sz w:val="22"/>
      <w:szCs w:val="22"/>
      <w:lang w:val="zh-CN" w:bidi="zh-CN"/>
    </w:rPr>
  </w:style>
  <w:style w:type="paragraph" w:customStyle="1" w:styleId="573">
    <w:name w:val="样式 113 11 磅"/>
    <w:pPr>
      <w:widowControl w:val="0"/>
      <w:autoSpaceDE w:val="0"/>
      <w:autoSpaceDN w:val="0"/>
    </w:pPr>
    <w:rPr>
      <w:rFonts w:ascii="仿宋" w:eastAsia="仿宋" w:cs="仿宋"/>
      <w:sz w:val="22"/>
      <w:szCs w:val="22"/>
      <w:lang w:val="zh-CN" w:bidi="zh-CN"/>
    </w:rPr>
  </w:style>
  <w:style w:type="paragraph" w:customStyle="1" w:styleId="574">
    <w:name w:val="样式 114 11 磅"/>
    <w:pPr>
      <w:widowControl w:val="0"/>
    </w:pPr>
    <w:rPr>
      <w:rFonts w:eastAsia="Times New Roman" w:cs="Arial"/>
      <w:sz w:val="22"/>
      <w:szCs w:val="22"/>
      <w:lang w:eastAsia="en-US"/>
    </w:rPr>
  </w:style>
  <w:style w:type="paragraph" w:customStyle="1" w:styleId="575">
    <w:name w:val="样式 115 11 磅"/>
    <w:pPr>
      <w:widowControl w:val="0"/>
      <w:autoSpaceDE w:val="0"/>
      <w:autoSpaceDN w:val="0"/>
    </w:pPr>
    <w:rPr>
      <w:rFonts w:ascii="仿宋" w:eastAsia="仿宋" w:cs="仿宋"/>
      <w:sz w:val="22"/>
      <w:szCs w:val="22"/>
      <w:lang w:val="zh-CN" w:bidi="zh-CN"/>
    </w:rPr>
  </w:style>
  <w:style w:type="paragraph" w:customStyle="1" w:styleId="576">
    <w:name w:val="样式 27 三号"/>
    <w:pPr>
      <w:widowControl w:val="0"/>
      <w:autoSpaceDE w:val="0"/>
      <w:autoSpaceDN w:val="0"/>
    </w:pPr>
    <w:rPr>
      <w:rFonts w:ascii="仿宋" w:eastAsia="仿宋" w:cs="仿宋"/>
      <w:sz w:val="32"/>
      <w:szCs w:val="32"/>
      <w:lang w:val="zh-CN" w:bidi="zh-CN"/>
    </w:rPr>
  </w:style>
  <w:style w:type="paragraph" w:customStyle="1" w:styleId="577">
    <w:name w:val="样式 28 三号"/>
    <w:pPr>
      <w:widowControl w:val="0"/>
      <w:autoSpaceDE w:val="0"/>
      <w:autoSpaceDN w:val="0"/>
    </w:pPr>
    <w:rPr>
      <w:rFonts w:ascii="仿宋" w:eastAsia="仿宋" w:cs="仿宋"/>
      <w:sz w:val="32"/>
      <w:szCs w:val="32"/>
      <w:lang w:val="zh-CN" w:bidi="zh-CN"/>
    </w:rPr>
  </w:style>
  <w:style w:type="paragraph" w:customStyle="1" w:styleId="578">
    <w:name w:val="样式 29 三号"/>
    <w:pPr>
      <w:widowControl w:val="0"/>
      <w:autoSpaceDE w:val="0"/>
      <w:autoSpaceDN w:val="0"/>
    </w:pPr>
    <w:rPr>
      <w:rFonts w:ascii="仿宋" w:eastAsia="仿宋" w:cs="仿宋"/>
      <w:sz w:val="32"/>
      <w:szCs w:val="32"/>
      <w:lang w:val="zh-CN" w:bidi="zh-CN"/>
    </w:rPr>
  </w:style>
  <w:style w:type="paragraph" w:customStyle="1" w:styleId="579">
    <w:name w:val="样式 30 三号"/>
    <w:pPr>
      <w:widowControl w:val="0"/>
      <w:autoSpaceDE w:val="0"/>
      <w:autoSpaceDN w:val="0"/>
    </w:pPr>
    <w:rPr>
      <w:rFonts w:ascii="仿宋" w:eastAsia="仿宋" w:cs="仿宋"/>
      <w:sz w:val="32"/>
      <w:szCs w:val="32"/>
      <w:lang w:val="zh-CN" w:bidi="zh-CN"/>
    </w:rPr>
  </w:style>
  <w:style w:type="paragraph" w:customStyle="1" w:styleId="580">
    <w:name w:val="样式 31 三号"/>
    <w:pPr>
      <w:widowControl w:val="0"/>
      <w:autoSpaceDE w:val="0"/>
      <w:autoSpaceDN w:val="0"/>
    </w:pPr>
    <w:rPr>
      <w:rFonts w:ascii="仿宋" w:eastAsia="仿宋" w:cs="仿宋"/>
      <w:sz w:val="32"/>
      <w:szCs w:val="32"/>
      <w:lang w:val="zh-CN" w:bidi="zh-CN"/>
    </w:rPr>
  </w:style>
  <w:style w:type="paragraph" w:customStyle="1" w:styleId="581">
    <w:name w:val="样式 116 11 磅"/>
    <w:pPr>
      <w:widowControl w:val="0"/>
      <w:autoSpaceDE w:val="0"/>
      <w:autoSpaceDN w:val="0"/>
    </w:pPr>
    <w:rPr>
      <w:rFonts w:ascii="仿宋" w:eastAsia="仿宋" w:cs="仿宋"/>
      <w:sz w:val="22"/>
      <w:szCs w:val="22"/>
      <w:lang w:val="zh-CN" w:bidi="zh-CN"/>
    </w:rPr>
  </w:style>
  <w:style w:type="paragraph" w:customStyle="1" w:styleId="582">
    <w:name w:val="样式 32 三号"/>
    <w:pPr>
      <w:widowControl w:val="0"/>
      <w:autoSpaceDE w:val="0"/>
      <w:autoSpaceDN w:val="0"/>
    </w:pPr>
    <w:rPr>
      <w:rFonts w:ascii="仿宋" w:eastAsia="仿宋" w:cs="仿宋"/>
      <w:sz w:val="32"/>
      <w:szCs w:val="32"/>
      <w:lang w:val="zh-CN" w:bidi="zh-CN"/>
    </w:rPr>
  </w:style>
  <w:style w:type="paragraph" w:customStyle="1" w:styleId="583">
    <w:name w:val="样式 33 三号"/>
    <w:pPr>
      <w:widowControl w:val="0"/>
      <w:autoSpaceDE w:val="0"/>
      <w:autoSpaceDN w:val="0"/>
    </w:pPr>
    <w:rPr>
      <w:rFonts w:ascii="仿宋" w:eastAsia="仿宋" w:cs="仿宋"/>
      <w:sz w:val="32"/>
      <w:szCs w:val="32"/>
      <w:lang w:val="zh-CN" w:bidi="zh-CN"/>
    </w:rPr>
  </w:style>
  <w:style w:type="paragraph" w:customStyle="1" w:styleId="584">
    <w:name w:val="样式 34 三号"/>
    <w:pPr>
      <w:widowControl w:val="0"/>
      <w:autoSpaceDE w:val="0"/>
      <w:autoSpaceDN w:val="0"/>
    </w:pPr>
    <w:rPr>
      <w:rFonts w:ascii="仿宋" w:eastAsia="仿宋" w:cs="仿宋"/>
      <w:sz w:val="32"/>
      <w:szCs w:val="32"/>
      <w:lang w:val="zh-CN" w:bidi="zh-CN"/>
    </w:rPr>
  </w:style>
  <w:style w:type="paragraph" w:customStyle="1" w:styleId="585">
    <w:name w:val="样式 117 11 磅"/>
    <w:pPr>
      <w:widowControl w:val="0"/>
      <w:autoSpaceDE w:val="0"/>
      <w:autoSpaceDN w:val="0"/>
    </w:pPr>
    <w:rPr>
      <w:rFonts w:ascii="仿宋" w:eastAsia="仿宋" w:cs="仿宋"/>
      <w:sz w:val="22"/>
      <w:szCs w:val="22"/>
      <w:lang w:val="zh-CN" w:bidi="zh-CN"/>
    </w:rPr>
  </w:style>
  <w:style w:type="paragraph" w:customStyle="1" w:styleId="586">
    <w:name w:val="样式 118 11 磅"/>
    <w:pPr>
      <w:widowControl w:val="0"/>
      <w:autoSpaceDE w:val="0"/>
      <w:autoSpaceDN w:val="0"/>
    </w:pPr>
    <w:rPr>
      <w:rFonts w:ascii="仿宋" w:eastAsia="仿宋" w:cs="仿宋"/>
      <w:sz w:val="22"/>
      <w:szCs w:val="22"/>
      <w:lang w:val="zh-CN" w:bidi="zh-CN"/>
    </w:rPr>
  </w:style>
  <w:style w:type="paragraph" w:customStyle="1" w:styleId="587">
    <w:name w:val="样式 119 11 磅"/>
    <w:pPr>
      <w:widowControl w:val="0"/>
      <w:autoSpaceDE w:val="0"/>
      <w:autoSpaceDN w:val="0"/>
    </w:pPr>
    <w:rPr>
      <w:rFonts w:ascii="仿宋" w:eastAsia="仿宋" w:cs="仿宋"/>
      <w:sz w:val="22"/>
      <w:szCs w:val="22"/>
      <w:lang w:val="zh-CN" w:bidi="zh-CN"/>
    </w:rPr>
  </w:style>
  <w:style w:type="paragraph" w:customStyle="1" w:styleId="588">
    <w:name w:val="样式 35 三号"/>
    <w:pPr>
      <w:widowControl w:val="0"/>
      <w:autoSpaceDE w:val="0"/>
      <w:autoSpaceDN w:val="0"/>
    </w:pPr>
    <w:rPr>
      <w:rFonts w:ascii="仿宋" w:eastAsia="仿宋" w:cs="仿宋"/>
      <w:sz w:val="32"/>
      <w:szCs w:val="32"/>
      <w:lang w:val="zh-CN" w:bidi="zh-CN"/>
    </w:rPr>
  </w:style>
  <w:style w:type="paragraph" w:customStyle="1" w:styleId="589">
    <w:name w:val="样式 120 11 磅"/>
    <w:pPr>
      <w:widowControl w:val="0"/>
      <w:autoSpaceDE w:val="0"/>
      <w:autoSpaceDN w:val="0"/>
    </w:pPr>
    <w:rPr>
      <w:rFonts w:ascii="仿宋" w:eastAsia="仿宋" w:cs="仿宋"/>
      <w:sz w:val="22"/>
      <w:szCs w:val="22"/>
      <w:lang w:val="zh-CN" w:bidi="zh-CN"/>
    </w:rPr>
  </w:style>
  <w:style w:type="paragraph" w:customStyle="1" w:styleId="590">
    <w:name w:val="样式 36 三号"/>
    <w:pPr>
      <w:widowControl w:val="0"/>
      <w:autoSpaceDE w:val="0"/>
      <w:autoSpaceDN w:val="0"/>
    </w:pPr>
    <w:rPr>
      <w:rFonts w:ascii="仿宋" w:eastAsia="仿宋" w:cs="仿宋"/>
      <w:sz w:val="32"/>
      <w:szCs w:val="32"/>
      <w:lang w:val="zh-CN" w:bidi="zh-CN"/>
    </w:rPr>
  </w:style>
  <w:style w:type="paragraph" w:customStyle="1" w:styleId="591">
    <w:name w:val="样式 37 三号"/>
    <w:pPr>
      <w:widowControl w:val="0"/>
      <w:autoSpaceDE w:val="0"/>
      <w:autoSpaceDN w:val="0"/>
    </w:pPr>
    <w:rPr>
      <w:rFonts w:ascii="仿宋" w:eastAsia="仿宋" w:cs="仿宋"/>
      <w:sz w:val="32"/>
      <w:szCs w:val="32"/>
      <w:lang w:val="zh-CN" w:bidi="zh-CN"/>
    </w:rPr>
  </w:style>
  <w:style w:type="paragraph" w:customStyle="1" w:styleId="592">
    <w:name w:val="样式 38 三号"/>
    <w:pPr>
      <w:widowControl w:val="0"/>
      <w:autoSpaceDE w:val="0"/>
      <w:autoSpaceDN w:val="0"/>
    </w:pPr>
    <w:rPr>
      <w:rFonts w:ascii="仿宋" w:eastAsia="仿宋" w:cs="仿宋"/>
      <w:sz w:val="32"/>
      <w:szCs w:val="32"/>
      <w:lang w:val="zh-CN" w:bidi="zh-CN"/>
    </w:rPr>
  </w:style>
  <w:style w:type="paragraph" w:customStyle="1" w:styleId="593">
    <w:name w:val="样式 121 11 磅"/>
    <w:pPr>
      <w:widowControl w:val="0"/>
      <w:autoSpaceDE w:val="0"/>
      <w:autoSpaceDN w:val="0"/>
    </w:pPr>
    <w:rPr>
      <w:rFonts w:ascii="仿宋" w:eastAsia="仿宋" w:cs="仿宋"/>
      <w:sz w:val="22"/>
      <w:szCs w:val="22"/>
      <w:lang w:val="zh-CN" w:bidi="zh-CN"/>
    </w:rPr>
  </w:style>
  <w:style w:type="paragraph" w:customStyle="1" w:styleId="594">
    <w:name w:val="样式 39 三号"/>
    <w:pPr>
      <w:widowControl w:val="0"/>
      <w:autoSpaceDE w:val="0"/>
      <w:autoSpaceDN w:val="0"/>
    </w:pPr>
    <w:rPr>
      <w:rFonts w:ascii="仿宋" w:eastAsia="仿宋" w:cs="仿宋"/>
      <w:sz w:val="32"/>
      <w:szCs w:val="32"/>
      <w:lang w:val="zh-CN" w:bidi="zh-CN"/>
    </w:rPr>
  </w:style>
  <w:style w:type="paragraph" w:customStyle="1" w:styleId="595">
    <w:name w:val="样式 40 三号"/>
    <w:pPr>
      <w:widowControl w:val="0"/>
      <w:autoSpaceDE w:val="0"/>
      <w:autoSpaceDN w:val="0"/>
    </w:pPr>
    <w:rPr>
      <w:rFonts w:ascii="仿宋" w:eastAsia="仿宋" w:cs="仿宋"/>
      <w:sz w:val="32"/>
      <w:szCs w:val="32"/>
      <w:lang w:val="zh-CN" w:bidi="zh-CN"/>
    </w:rPr>
  </w:style>
  <w:style w:type="paragraph" w:customStyle="1" w:styleId="596">
    <w:name w:val="样式 41 三号"/>
    <w:pPr>
      <w:widowControl w:val="0"/>
      <w:autoSpaceDE w:val="0"/>
      <w:autoSpaceDN w:val="0"/>
    </w:pPr>
    <w:rPr>
      <w:rFonts w:ascii="仿宋" w:eastAsia="仿宋" w:cs="仿宋"/>
      <w:sz w:val="32"/>
      <w:szCs w:val="32"/>
      <w:lang w:val="zh-CN" w:bidi="zh-CN"/>
    </w:rPr>
  </w:style>
  <w:style w:type="paragraph" w:customStyle="1" w:styleId="597">
    <w:name w:val="样式 122 11 磅"/>
    <w:pPr>
      <w:widowControl w:val="0"/>
      <w:autoSpaceDE w:val="0"/>
      <w:autoSpaceDN w:val="0"/>
    </w:pPr>
    <w:rPr>
      <w:rFonts w:ascii="仿宋" w:eastAsia="仿宋" w:cs="仿宋"/>
      <w:sz w:val="22"/>
      <w:szCs w:val="22"/>
      <w:lang w:val="zh-CN" w:bidi="zh-CN"/>
    </w:rPr>
  </w:style>
  <w:style w:type="paragraph" w:customStyle="1" w:styleId="598">
    <w:name w:val="样式 123 11 磅"/>
    <w:pPr>
      <w:widowControl w:val="0"/>
      <w:autoSpaceDE w:val="0"/>
      <w:autoSpaceDN w:val="0"/>
    </w:pPr>
    <w:rPr>
      <w:rFonts w:ascii="仿宋" w:eastAsia="仿宋" w:cs="仿宋"/>
      <w:sz w:val="22"/>
      <w:szCs w:val="22"/>
      <w:lang w:val="zh-CN" w:bidi="zh-CN"/>
    </w:rPr>
  </w:style>
  <w:style w:type="paragraph" w:customStyle="1" w:styleId="599">
    <w:name w:val="样式 124 11 磅"/>
    <w:pPr>
      <w:widowControl w:val="0"/>
      <w:autoSpaceDE w:val="0"/>
      <w:autoSpaceDN w:val="0"/>
    </w:pPr>
    <w:rPr>
      <w:rFonts w:ascii="仿宋" w:eastAsia="仿宋" w:cs="仿宋"/>
      <w:sz w:val="22"/>
      <w:szCs w:val="22"/>
      <w:lang w:val="zh-CN" w:bidi="zh-CN"/>
    </w:rPr>
  </w:style>
  <w:style w:type="paragraph" w:customStyle="1" w:styleId="600">
    <w:name w:val="样式 125 11 磅"/>
    <w:pPr>
      <w:widowControl w:val="0"/>
      <w:autoSpaceDE w:val="0"/>
      <w:autoSpaceDN w:val="0"/>
    </w:pPr>
    <w:rPr>
      <w:rFonts w:ascii="仿宋" w:eastAsia="仿宋" w:cs="仿宋"/>
      <w:sz w:val="22"/>
      <w:szCs w:val="22"/>
      <w:lang w:val="zh-CN" w:bidi="zh-CN"/>
    </w:rPr>
  </w:style>
  <w:style w:type="paragraph" w:customStyle="1" w:styleId="601">
    <w:name w:val="样式 126 11 磅"/>
    <w:pPr>
      <w:widowControl w:val="0"/>
      <w:autoSpaceDE w:val="0"/>
      <w:autoSpaceDN w:val="0"/>
    </w:pPr>
    <w:rPr>
      <w:rFonts w:ascii="仿宋" w:eastAsia="仿宋" w:cs="仿宋"/>
      <w:sz w:val="22"/>
      <w:szCs w:val="22"/>
      <w:lang w:val="zh-CN" w:bidi="zh-CN"/>
    </w:rPr>
  </w:style>
  <w:style w:type="paragraph" w:customStyle="1" w:styleId="602">
    <w:name w:val="样式 127 11 磅"/>
    <w:pPr>
      <w:widowControl w:val="0"/>
      <w:autoSpaceDE w:val="0"/>
      <w:autoSpaceDN w:val="0"/>
    </w:pPr>
    <w:rPr>
      <w:rFonts w:ascii="仿宋" w:eastAsia="仿宋" w:cs="仿宋"/>
      <w:sz w:val="22"/>
      <w:szCs w:val="22"/>
      <w:lang w:val="zh-CN" w:bidi="zh-CN"/>
    </w:rPr>
  </w:style>
  <w:style w:type="paragraph" w:customStyle="1" w:styleId="603">
    <w:name w:val="样式 128 11 磅"/>
    <w:pPr>
      <w:widowControl w:val="0"/>
      <w:autoSpaceDE w:val="0"/>
      <w:autoSpaceDN w:val="0"/>
    </w:pPr>
    <w:rPr>
      <w:rFonts w:ascii="仿宋" w:eastAsia="仿宋" w:cs="仿宋"/>
      <w:sz w:val="22"/>
      <w:szCs w:val="22"/>
      <w:lang w:val="zh-CN" w:bidi="zh-CN"/>
    </w:rPr>
  </w:style>
  <w:style w:type="paragraph" w:customStyle="1" w:styleId="604">
    <w:name w:val="样式 129 11 磅"/>
    <w:pPr>
      <w:widowControl w:val="0"/>
      <w:autoSpaceDE w:val="0"/>
      <w:autoSpaceDN w:val="0"/>
    </w:pPr>
    <w:rPr>
      <w:rFonts w:ascii="仿宋" w:eastAsia="仿宋" w:cs="仿宋"/>
      <w:sz w:val="22"/>
      <w:szCs w:val="22"/>
      <w:lang w:val="zh-CN" w:bidi="zh-CN"/>
    </w:rPr>
  </w:style>
  <w:style w:type="paragraph" w:customStyle="1" w:styleId="605">
    <w:name w:val="样式 130 11 磅"/>
    <w:pPr>
      <w:widowControl w:val="0"/>
      <w:autoSpaceDE w:val="0"/>
      <w:autoSpaceDN w:val="0"/>
    </w:pPr>
    <w:rPr>
      <w:rFonts w:ascii="仿宋" w:eastAsia="仿宋" w:cs="仿宋"/>
      <w:sz w:val="22"/>
      <w:szCs w:val="22"/>
      <w:lang w:val="zh-CN" w:bidi="zh-CN"/>
    </w:rPr>
  </w:style>
  <w:style w:type="paragraph" w:customStyle="1" w:styleId="606">
    <w:name w:val="样式 131 11 磅"/>
    <w:pPr>
      <w:widowControl w:val="0"/>
      <w:autoSpaceDE w:val="0"/>
      <w:autoSpaceDN w:val="0"/>
    </w:pPr>
    <w:rPr>
      <w:rFonts w:ascii="仿宋" w:eastAsia="仿宋" w:cs="仿宋"/>
      <w:sz w:val="22"/>
      <w:szCs w:val="22"/>
      <w:lang w:val="zh-CN" w:bidi="zh-CN"/>
    </w:rPr>
  </w:style>
  <w:style w:type="paragraph" w:customStyle="1" w:styleId="607">
    <w:name w:val="样式 132 11 磅"/>
    <w:pPr>
      <w:widowControl w:val="0"/>
      <w:autoSpaceDE w:val="0"/>
      <w:autoSpaceDN w:val="0"/>
    </w:pPr>
    <w:rPr>
      <w:rFonts w:ascii="仿宋" w:eastAsia="仿宋" w:cs="仿宋"/>
      <w:sz w:val="22"/>
      <w:szCs w:val="22"/>
      <w:lang w:val="zh-CN" w:bidi="zh-CN"/>
    </w:rPr>
  </w:style>
  <w:style w:type="paragraph" w:customStyle="1" w:styleId="608">
    <w:name w:val="样式 133 11 磅"/>
    <w:pPr>
      <w:widowControl w:val="0"/>
      <w:autoSpaceDE w:val="0"/>
      <w:autoSpaceDN w:val="0"/>
    </w:pPr>
    <w:rPr>
      <w:rFonts w:ascii="仿宋" w:eastAsia="仿宋" w:cs="仿宋"/>
      <w:sz w:val="22"/>
      <w:szCs w:val="22"/>
      <w:lang w:val="zh-CN" w:bidi="zh-CN"/>
    </w:rPr>
  </w:style>
  <w:style w:type="paragraph" w:customStyle="1" w:styleId="609">
    <w:name w:val="样式 134 11 磅"/>
    <w:pPr>
      <w:widowControl w:val="0"/>
      <w:autoSpaceDE w:val="0"/>
      <w:autoSpaceDN w:val="0"/>
    </w:pPr>
    <w:rPr>
      <w:rFonts w:ascii="仿宋" w:eastAsia="仿宋" w:cs="仿宋"/>
      <w:sz w:val="22"/>
      <w:szCs w:val="22"/>
      <w:lang w:val="zh-CN" w:bidi="zh-CN"/>
    </w:rPr>
  </w:style>
  <w:style w:type="paragraph" w:customStyle="1" w:styleId="610">
    <w:name w:val="样式 135 11 磅"/>
    <w:pPr>
      <w:widowControl w:val="0"/>
      <w:autoSpaceDE w:val="0"/>
      <w:autoSpaceDN w:val="0"/>
    </w:pPr>
    <w:rPr>
      <w:rFonts w:ascii="仿宋" w:eastAsia="仿宋" w:cs="仿宋"/>
      <w:sz w:val="22"/>
      <w:szCs w:val="22"/>
      <w:lang w:val="zh-CN" w:bidi="zh-CN"/>
    </w:rPr>
  </w:style>
  <w:style w:type="paragraph" w:customStyle="1" w:styleId="611">
    <w:name w:val="样式 136 11 磅"/>
    <w:pPr>
      <w:widowControl w:val="0"/>
      <w:autoSpaceDE w:val="0"/>
      <w:autoSpaceDN w:val="0"/>
    </w:pPr>
    <w:rPr>
      <w:rFonts w:ascii="仿宋" w:eastAsia="仿宋" w:cs="仿宋"/>
      <w:sz w:val="22"/>
      <w:szCs w:val="22"/>
      <w:lang w:val="zh-CN" w:bidi="zh-CN"/>
    </w:rPr>
  </w:style>
  <w:style w:type="paragraph" w:customStyle="1" w:styleId="612">
    <w:name w:val="样式 137 11 磅"/>
    <w:pPr>
      <w:widowControl w:val="0"/>
      <w:autoSpaceDE w:val="0"/>
      <w:autoSpaceDN w:val="0"/>
    </w:pPr>
    <w:rPr>
      <w:rFonts w:ascii="仿宋" w:eastAsia="仿宋" w:cs="仿宋"/>
      <w:sz w:val="22"/>
      <w:szCs w:val="22"/>
      <w:lang w:val="zh-CN" w:bidi="zh-CN"/>
    </w:rPr>
  </w:style>
  <w:style w:type="paragraph" w:customStyle="1" w:styleId="613">
    <w:name w:val="样式 138 11 磅"/>
    <w:pPr>
      <w:widowControl w:val="0"/>
      <w:autoSpaceDE w:val="0"/>
      <w:autoSpaceDN w:val="0"/>
    </w:pPr>
    <w:rPr>
      <w:rFonts w:ascii="仿宋" w:eastAsia="仿宋" w:cs="仿宋"/>
      <w:sz w:val="22"/>
      <w:szCs w:val="22"/>
      <w:lang w:val="zh-CN" w:bidi="zh-CN"/>
    </w:rPr>
  </w:style>
  <w:style w:type="paragraph" w:customStyle="1" w:styleId="614">
    <w:name w:val="样式 139 11 磅"/>
    <w:pPr>
      <w:widowControl w:val="0"/>
      <w:autoSpaceDE w:val="0"/>
      <w:autoSpaceDN w:val="0"/>
    </w:pPr>
    <w:rPr>
      <w:rFonts w:ascii="仿宋" w:eastAsia="仿宋" w:cs="仿宋"/>
      <w:sz w:val="22"/>
      <w:szCs w:val="22"/>
      <w:lang w:val="zh-CN" w:bidi="zh-CN"/>
    </w:rPr>
  </w:style>
  <w:style w:type="paragraph" w:customStyle="1" w:styleId="615">
    <w:name w:val="样式 140 11 磅"/>
    <w:pPr>
      <w:widowControl w:val="0"/>
      <w:autoSpaceDE w:val="0"/>
      <w:autoSpaceDN w:val="0"/>
    </w:pPr>
    <w:rPr>
      <w:rFonts w:ascii="仿宋" w:eastAsia="仿宋" w:cs="仿宋"/>
      <w:sz w:val="22"/>
      <w:szCs w:val="22"/>
      <w:lang w:val="zh-CN" w:bidi="zh-CN"/>
    </w:rPr>
  </w:style>
  <w:style w:type="paragraph" w:customStyle="1" w:styleId="616">
    <w:name w:val="样式 141 11 磅"/>
    <w:pPr>
      <w:widowControl w:val="0"/>
      <w:autoSpaceDE w:val="0"/>
      <w:autoSpaceDN w:val="0"/>
    </w:pPr>
    <w:rPr>
      <w:rFonts w:ascii="仿宋" w:eastAsia="仿宋" w:cs="仿宋"/>
      <w:sz w:val="22"/>
      <w:szCs w:val="22"/>
      <w:lang w:val="zh-CN" w:bidi="zh-CN"/>
    </w:rPr>
  </w:style>
  <w:style w:type="paragraph" w:customStyle="1" w:styleId="617">
    <w:name w:val="样式 142 11 磅"/>
    <w:pPr>
      <w:widowControl w:val="0"/>
      <w:autoSpaceDE w:val="0"/>
      <w:autoSpaceDN w:val="0"/>
    </w:pPr>
    <w:rPr>
      <w:rFonts w:ascii="仿宋" w:eastAsia="仿宋" w:cs="仿宋"/>
      <w:sz w:val="22"/>
      <w:szCs w:val="22"/>
      <w:lang w:val="zh-CN" w:bidi="zh-CN"/>
    </w:rPr>
  </w:style>
  <w:style w:type="paragraph" w:customStyle="1" w:styleId="618">
    <w:name w:val="样式 143 11 磅"/>
    <w:pPr>
      <w:widowControl w:val="0"/>
      <w:autoSpaceDE w:val="0"/>
      <w:autoSpaceDN w:val="0"/>
    </w:pPr>
    <w:rPr>
      <w:rFonts w:ascii="仿宋" w:eastAsia="仿宋" w:cs="仿宋"/>
      <w:sz w:val="22"/>
      <w:szCs w:val="22"/>
      <w:lang w:val="zh-CN" w:bidi="zh-CN"/>
    </w:rPr>
  </w:style>
  <w:style w:type="paragraph" w:customStyle="1" w:styleId="619">
    <w:name w:val="样式 144 11 磅"/>
    <w:pPr>
      <w:widowControl w:val="0"/>
      <w:autoSpaceDE w:val="0"/>
      <w:autoSpaceDN w:val="0"/>
    </w:pPr>
    <w:rPr>
      <w:rFonts w:ascii="仿宋" w:eastAsia="仿宋" w:cs="仿宋"/>
      <w:sz w:val="22"/>
      <w:szCs w:val="22"/>
      <w:lang w:val="zh-CN" w:bidi="zh-CN"/>
    </w:rPr>
  </w:style>
  <w:style w:type="paragraph" w:customStyle="1" w:styleId="620">
    <w:name w:val="样式 145 11 磅"/>
    <w:pPr>
      <w:widowControl w:val="0"/>
      <w:autoSpaceDE w:val="0"/>
      <w:autoSpaceDN w:val="0"/>
    </w:pPr>
    <w:rPr>
      <w:rFonts w:ascii="仿宋" w:eastAsia="仿宋" w:cs="仿宋"/>
      <w:sz w:val="22"/>
      <w:szCs w:val="22"/>
      <w:lang w:val="zh-CN" w:bidi="zh-CN"/>
    </w:rPr>
  </w:style>
  <w:style w:type="paragraph" w:customStyle="1" w:styleId="621">
    <w:name w:val="样式 146 11 磅"/>
    <w:pPr>
      <w:widowControl w:val="0"/>
      <w:autoSpaceDE w:val="0"/>
      <w:autoSpaceDN w:val="0"/>
    </w:pPr>
    <w:rPr>
      <w:rFonts w:ascii="仿宋" w:eastAsia="仿宋" w:cs="仿宋"/>
      <w:sz w:val="22"/>
      <w:szCs w:val="22"/>
      <w:lang w:val="zh-CN" w:bidi="zh-CN"/>
    </w:rPr>
  </w:style>
  <w:style w:type="paragraph" w:customStyle="1" w:styleId="622">
    <w:name w:val="样式 147 11 磅"/>
    <w:pPr>
      <w:widowControl w:val="0"/>
      <w:autoSpaceDE w:val="0"/>
      <w:autoSpaceDN w:val="0"/>
    </w:pPr>
    <w:rPr>
      <w:rFonts w:ascii="仿宋" w:eastAsia="仿宋" w:cs="仿宋"/>
      <w:sz w:val="22"/>
      <w:szCs w:val="22"/>
      <w:lang w:val="zh-CN" w:bidi="zh-CN"/>
    </w:rPr>
  </w:style>
  <w:style w:type="paragraph" w:customStyle="1" w:styleId="623">
    <w:name w:val="样式 148 11 磅"/>
    <w:pPr>
      <w:widowControl w:val="0"/>
      <w:autoSpaceDE w:val="0"/>
      <w:autoSpaceDN w:val="0"/>
    </w:pPr>
    <w:rPr>
      <w:rFonts w:ascii="仿宋" w:eastAsia="仿宋" w:cs="仿宋"/>
      <w:sz w:val="22"/>
      <w:szCs w:val="22"/>
      <w:lang w:val="zh-CN" w:bidi="zh-CN"/>
    </w:rPr>
  </w:style>
  <w:style w:type="paragraph" w:customStyle="1" w:styleId="624">
    <w:name w:val="样式 149 11 磅"/>
    <w:pPr>
      <w:widowControl w:val="0"/>
      <w:autoSpaceDE w:val="0"/>
      <w:autoSpaceDN w:val="0"/>
    </w:pPr>
    <w:rPr>
      <w:rFonts w:ascii="仿宋" w:eastAsia="仿宋" w:cs="仿宋"/>
      <w:sz w:val="22"/>
      <w:szCs w:val="22"/>
      <w:lang w:val="zh-CN" w:bidi="zh-CN"/>
    </w:rPr>
  </w:style>
  <w:style w:type="paragraph" w:customStyle="1" w:styleId="625">
    <w:name w:val="样式 150 11 磅"/>
    <w:pPr>
      <w:widowControl w:val="0"/>
      <w:autoSpaceDE w:val="0"/>
      <w:autoSpaceDN w:val="0"/>
    </w:pPr>
    <w:rPr>
      <w:rFonts w:ascii="仿宋" w:eastAsia="仿宋" w:cs="仿宋"/>
      <w:sz w:val="22"/>
      <w:szCs w:val="22"/>
      <w:lang w:val="zh-CN" w:bidi="zh-CN"/>
    </w:rPr>
  </w:style>
  <w:style w:type="paragraph" w:customStyle="1" w:styleId="626">
    <w:name w:val="样式 151 11 磅"/>
    <w:pPr>
      <w:widowControl w:val="0"/>
      <w:autoSpaceDE w:val="0"/>
      <w:autoSpaceDN w:val="0"/>
    </w:pPr>
    <w:rPr>
      <w:rFonts w:ascii="仿宋" w:eastAsia="仿宋" w:cs="仿宋"/>
      <w:sz w:val="22"/>
      <w:szCs w:val="22"/>
      <w:lang w:val="zh-CN" w:bidi="zh-CN"/>
    </w:rPr>
  </w:style>
  <w:style w:type="paragraph" w:customStyle="1" w:styleId="627">
    <w:name w:val="样式 152 11 磅"/>
    <w:pPr>
      <w:widowControl w:val="0"/>
      <w:autoSpaceDE w:val="0"/>
      <w:autoSpaceDN w:val="0"/>
    </w:pPr>
    <w:rPr>
      <w:rFonts w:ascii="仿宋" w:eastAsia="仿宋" w:cs="仿宋"/>
      <w:sz w:val="22"/>
      <w:szCs w:val="22"/>
      <w:lang w:val="zh-CN" w:bidi="zh-CN"/>
    </w:rPr>
  </w:style>
  <w:style w:type="paragraph" w:customStyle="1" w:styleId="628">
    <w:name w:val="样式 153 11 磅"/>
    <w:pPr>
      <w:widowControl w:val="0"/>
      <w:autoSpaceDE w:val="0"/>
      <w:autoSpaceDN w:val="0"/>
    </w:pPr>
    <w:rPr>
      <w:rFonts w:ascii="仿宋" w:eastAsia="仿宋" w:cs="仿宋"/>
      <w:sz w:val="22"/>
      <w:szCs w:val="22"/>
      <w:lang w:val="zh-CN" w:bidi="zh-CN"/>
    </w:rPr>
  </w:style>
  <w:style w:type="paragraph" w:customStyle="1" w:styleId="629">
    <w:name w:val="样式 154 11 磅"/>
    <w:pPr>
      <w:widowControl w:val="0"/>
      <w:autoSpaceDE w:val="0"/>
      <w:autoSpaceDN w:val="0"/>
    </w:pPr>
    <w:rPr>
      <w:rFonts w:ascii="仿宋" w:eastAsia="仿宋" w:cs="仿宋"/>
      <w:sz w:val="22"/>
      <w:szCs w:val="22"/>
      <w:lang w:val="zh-CN" w:bidi="zh-CN"/>
    </w:rPr>
  </w:style>
  <w:style w:type="paragraph" w:customStyle="1" w:styleId="630">
    <w:name w:val="样式 155 11 磅"/>
    <w:pPr>
      <w:widowControl w:val="0"/>
      <w:autoSpaceDE w:val="0"/>
      <w:autoSpaceDN w:val="0"/>
    </w:pPr>
    <w:rPr>
      <w:rFonts w:ascii="仿宋" w:eastAsia="仿宋" w:cs="仿宋"/>
      <w:sz w:val="22"/>
      <w:szCs w:val="22"/>
      <w:lang w:val="zh-CN" w:bidi="zh-CN"/>
    </w:rPr>
  </w:style>
  <w:style w:type="paragraph" w:customStyle="1" w:styleId="631">
    <w:name w:val="样式 156 11 磅"/>
    <w:pPr>
      <w:widowControl w:val="0"/>
      <w:autoSpaceDE w:val="0"/>
      <w:autoSpaceDN w:val="0"/>
    </w:pPr>
    <w:rPr>
      <w:rFonts w:ascii="仿宋" w:eastAsia="仿宋" w:cs="仿宋"/>
      <w:sz w:val="22"/>
      <w:szCs w:val="22"/>
      <w:lang w:val="zh-CN" w:bidi="zh-CN"/>
    </w:rPr>
  </w:style>
  <w:style w:type="paragraph" w:customStyle="1" w:styleId="632">
    <w:name w:val="样式 157 11 磅"/>
    <w:pPr>
      <w:widowControl w:val="0"/>
      <w:autoSpaceDE w:val="0"/>
      <w:autoSpaceDN w:val="0"/>
    </w:pPr>
    <w:rPr>
      <w:rFonts w:ascii="仿宋" w:eastAsia="仿宋" w:cs="仿宋"/>
      <w:sz w:val="22"/>
      <w:szCs w:val="22"/>
      <w:lang w:val="zh-CN" w:bidi="zh-CN"/>
    </w:rPr>
  </w:style>
  <w:style w:type="paragraph" w:customStyle="1" w:styleId="633">
    <w:name w:val="样式 158 11 磅"/>
    <w:pPr>
      <w:widowControl w:val="0"/>
      <w:autoSpaceDE w:val="0"/>
      <w:autoSpaceDN w:val="0"/>
    </w:pPr>
    <w:rPr>
      <w:rFonts w:ascii="仿宋" w:eastAsia="仿宋" w:cs="仿宋"/>
      <w:sz w:val="22"/>
      <w:szCs w:val="22"/>
      <w:lang w:val="zh-CN" w:bidi="zh-CN"/>
    </w:rPr>
  </w:style>
  <w:style w:type="paragraph" w:customStyle="1" w:styleId="634">
    <w:name w:val="样式 159 11 磅"/>
    <w:pPr>
      <w:widowControl w:val="0"/>
      <w:autoSpaceDE w:val="0"/>
      <w:autoSpaceDN w:val="0"/>
    </w:pPr>
    <w:rPr>
      <w:rFonts w:ascii="仿宋" w:eastAsia="仿宋" w:cs="仿宋"/>
      <w:sz w:val="22"/>
      <w:szCs w:val="22"/>
      <w:lang w:val="zh-CN" w:bidi="zh-CN"/>
    </w:rPr>
  </w:style>
  <w:style w:type="paragraph" w:customStyle="1" w:styleId="635">
    <w:name w:val="样式 42 三号"/>
    <w:pPr>
      <w:widowControl w:val="0"/>
      <w:autoSpaceDE w:val="0"/>
      <w:autoSpaceDN w:val="0"/>
    </w:pPr>
    <w:rPr>
      <w:rFonts w:ascii="仿宋" w:eastAsia="仿宋" w:cs="仿宋"/>
      <w:sz w:val="32"/>
      <w:szCs w:val="32"/>
      <w:lang w:val="zh-CN" w:bidi="zh-CN"/>
    </w:rPr>
  </w:style>
  <w:style w:type="paragraph" w:customStyle="1" w:styleId="636">
    <w:name w:val="样式 43 三号"/>
    <w:pPr>
      <w:widowControl w:val="0"/>
      <w:autoSpaceDE w:val="0"/>
      <w:autoSpaceDN w:val="0"/>
    </w:pPr>
    <w:rPr>
      <w:rFonts w:ascii="仿宋" w:eastAsia="仿宋" w:cs="仿宋"/>
      <w:sz w:val="32"/>
      <w:szCs w:val="32"/>
      <w:lang w:val="zh-CN" w:bidi="zh-CN"/>
    </w:rPr>
  </w:style>
  <w:style w:type="paragraph" w:customStyle="1" w:styleId="637">
    <w:name w:val="样式 44 三号"/>
    <w:pPr>
      <w:widowControl w:val="0"/>
      <w:autoSpaceDE w:val="0"/>
      <w:autoSpaceDN w:val="0"/>
    </w:pPr>
    <w:rPr>
      <w:rFonts w:ascii="仿宋" w:eastAsia="仿宋" w:cs="仿宋"/>
      <w:sz w:val="32"/>
      <w:szCs w:val="32"/>
      <w:lang w:val="zh-CN" w:bidi="zh-CN"/>
    </w:rPr>
  </w:style>
  <w:style w:type="paragraph" w:customStyle="1" w:styleId="638">
    <w:name w:val="样式 45 三号"/>
    <w:pPr>
      <w:widowControl w:val="0"/>
      <w:autoSpaceDE w:val="0"/>
      <w:autoSpaceDN w:val="0"/>
    </w:pPr>
    <w:rPr>
      <w:rFonts w:ascii="仿宋" w:eastAsia="仿宋" w:cs="仿宋"/>
      <w:sz w:val="32"/>
      <w:szCs w:val="32"/>
      <w:lang w:val="zh-CN" w:bidi="zh-CN"/>
    </w:rPr>
  </w:style>
  <w:style w:type="paragraph" w:customStyle="1" w:styleId="639">
    <w:name w:val="样式 46 三号"/>
    <w:pPr>
      <w:widowControl w:val="0"/>
      <w:autoSpaceDE w:val="0"/>
      <w:autoSpaceDN w:val="0"/>
    </w:pPr>
    <w:rPr>
      <w:rFonts w:ascii="仿宋" w:eastAsia="仿宋" w:cs="仿宋"/>
      <w:sz w:val="32"/>
      <w:szCs w:val="32"/>
      <w:lang w:val="zh-CN" w:bidi="zh-CN"/>
    </w:rPr>
  </w:style>
  <w:style w:type="paragraph" w:customStyle="1" w:styleId="640">
    <w:name w:val="样式 47 三号"/>
    <w:pPr>
      <w:widowControl w:val="0"/>
      <w:autoSpaceDE w:val="0"/>
      <w:autoSpaceDN w:val="0"/>
    </w:pPr>
    <w:rPr>
      <w:rFonts w:ascii="仿宋" w:eastAsia="仿宋" w:cs="仿宋"/>
      <w:sz w:val="32"/>
      <w:szCs w:val="32"/>
      <w:lang w:val="zh-CN" w:bidi="zh-CN"/>
    </w:rPr>
  </w:style>
  <w:style w:type="paragraph" w:customStyle="1" w:styleId="641">
    <w:name w:val="样式 160 11 磅"/>
    <w:pPr>
      <w:widowControl w:val="0"/>
      <w:autoSpaceDE w:val="0"/>
      <w:autoSpaceDN w:val="0"/>
    </w:pPr>
    <w:rPr>
      <w:rFonts w:ascii="仿宋" w:eastAsia="仿宋" w:cs="仿宋"/>
      <w:sz w:val="22"/>
      <w:szCs w:val="22"/>
      <w:lang w:val="zh-CN" w:bidi="zh-CN"/>
    </w:rPr>
  </w:style>
  <w:style w:type="paragraph" w:customStyle="1" w:styleId="642">
    <w:name w:val="样式 48 三号"/>
    <w:pPr>
      <w:widowControl w:val="0"/>
      <w:autoSpaceDE w:val="0"/>
      <w:autoSpaceDN w:val="0"/>
    </w:pPr>
    <w:rPr>
      <w:rFonts w:ascii="仿宋" w:eastAsia="仿宋" w:cs="仿宋"/>
      <w:sz w:val="32"/>
      <w:szCs w:val="32"/>
      <w:lang w:val="zh-CN" w:bidi="zh-CN"/>
    </w:rPr>
  </w:style>
  <w:style w:type="paragraph" w:customStyle="1" w:styleId="643">
    <w:name w:val="样式 49 三号"/>
    <w:pPr>
      <w:widowControl w:val="0"/>
      <w:autoSpaceDE w:val="0"/>
      <w:autoSpaceDN w:val="0"/>
    </w:pPr>
    <w:rPr>
      <w:rFonts w:ascii="仿宋" w:eastAsia="仿宋" w:cs="仿宋"/>
      <w:sz w:val="32"/>
      <w:szCs w:val="32"/>
      <w:lang w:val="zh-CN" w:bidi="zh-CN"/>
    </w:rPr>
  </w:style>
  <w:style w:type="paragraph" w:customStyle="1" w:styleId="644">
    <w:name w:val="样式 50 三号"/>
    <w:pPr>
      <w:widowControl w:val="0"/>
      <w:autoSpaceDE w:val="0"/>
      <w:autoSpaceDN w:val="0"/>
    </w:pPr>
    <w:rPr>
      <w:rFonts w:ascii="仿宋" w:eastAsia="仿宋" w:cs="仿宋"/>
      <w:sz w:val="32"/>
      <w:szCs w:val="32"/>
      <w:lang w:val="zh-CN" w:bidi="zh-CN"/>
    </w:rPr>
  </w:style>
  <w:style w:type="paragraph" w:customStyle="1" w:styleId="645">
    <w:name w:val="样式 161 11 磅"/>
    <w:pPr>
      <w:widowControl w:val="0"/>
      <w:autoSpaceDE w:val="0"/>
      <w:autoSpaceDN w:val="0"/>
    </w:pPr>
    <w:rPr>
      <w:rFonts w:ascii="仿宋" w:eastAsia="仿宋" w:cs="仿宋"/>
      <w:sz w:val="22"/>
      <w:szCs w:val="22"/>
      <w:lang w:val="zh-CN" w:bidi="zh-CN"/>
    </w:rPr>
  </w:style>
  <w:style w:type="paragraph" w:customStyle="1" w:styleId="646">
    <w:name w:val="样式 51 三号"/>
    <w:pPr>
      <w:widowControl w:val="0"/>
      <w:autoSpaceDE w:val="0"/>
      <w:autoSpaceDN w:val="0"/>
    </w:pPr>
    <w:rPr>
      <w:rFonts w:ascii="仿宋" w:eastAsia="仿宋" w:cs="仿宋"/>
      <w:sz w:val="32"/>
      <w:szCs w:val="32"/>
      <w:lang w:val="zh-CN" w:bidi="zh-CN"/>
    </w:rPr>
  </w:style>
  <w:style w:type="paragraph" w:customStyle="1" w:styleId="647">
    <w:name w:val="样式 162 11 磅"/>
    <w:pPr>
      <w:widowControl w:val="0"/>
    </w:pPr>
    <w:rPr>
      <w:rFonts w:eastAsia="Times New Roman" w:cs="Arial"/>
      <w:sz w:val="22"/>
      <w:szCs w:val="22"/>
      <w:lang w:eastAsia="en-US"/>
    </w:rPr>
  </w:style>
  <w:style w:type="paragraph" w:customStyle="1" w:styleId="648">
    <w:name w:val="样式 163 11 磅"/>
    <w:pPr>
      <w:widowControl w:val="0"/>
    </w:pPr>
    <w:rPr>
      <w:rFonts w:eastAsia="Times New Roman" w:cs="Arial"/>
      <w:sz w:val="22"/>
      <w:szCs w:val="22"/>
      <w:lang w:eastAsia="en-US"/>
    </w:rPr>
  </w:style>
  <w:style w:type="paragraph" w:customStyle="1" w:styleId="649">
    <w:name w:val="样式 164 11 磅"/>
    <w:pPr>
      <w:widowControl w:val="0"/>
      <w:autoSpaceDE w:val="0"/>
      <w:autoSpaceDN w:val="0"/>
    </w:pPr>
    <w:rPr>
      <w:rFonts w:ascii="仿宋" w:eastAsia="仿宋" w:cs="仿宋"/>
      <w:sz w:val="22"/>
      <w:szCs w:val="22"/>
      <w:lang w:val="zh-CN" w:bidi="zh-CN"/>
    </w:rPr>
  </w:style>
  <w:style w:type="paragraph" w:customStyle="1" w:styleId="650">
    <w:name w:val="样式 165 11 磅"/>
    <w:pPr>
      <w:widowControl w:val="0"/>
      <w:autoSpaceDE w:val="0"/>
      <w:autoSpaceDN w:val="0"/>
    </w:pPr>
    <w:rPr>
      <w:rFonts w:ascii="仿宋" w:eastAsia="仿宋" w:cs="仿宋"/>
      <w:sz w:val="22"/>
      <w:szCs w:val="22"/>
      <w:lang w:val="zh-CN" w:bidi="zh-CN"/>
    </w:rPr>
  </w:style>
  <w:style w:type="paragraph" w:customStyle="1" w:styleId="651">
    <w:name w:val="样式 166 11 磅"/>
    <w:pPr>
      <w:widowControl w:val="0"/>
      <w:autoSpaceDE w:val="0"/>
      <w:autoSpaceDN w:val="0"/>
    </w:pPr>
    <w:rPr>
      <w:rFonts w:ascii="仿宋" w:eastAsia="仿宋" w:cs="仿宋"/>
      <w:sz w:val="22"/>
      <w:szCs w:val="22"/>
      <w:lang w:val="zh-CN" w:bidi="zh-CN"/>
    </w:rPr>
  </w:style>
  <w:style w:type="paragraph" w:customStyle="1" w:styleId="652">
    <w:name w:val="样式 52 三号"/>
    <w:pPr>
      <w:widowControl w:val="0"/>
      <w:autoSpaceDE w:val="0"/>
      <w:autoSpaceDN w:val="0"/>
    </w:pPr>
    <w:rPr>
      <w:rFonts w:ascii="仿宋" w:eastAsia="仿宋" w:cs="仿宋"/>
      <w:sz w:val="32"/>
      <w:szCs w:val="32"/>
      <w:lang w:val="zh-CN" w:bidi="zh-CN"/>
    </w:rPr>
  </w:style>
  <w:style w:type="paragraph" w:customStyle="1" w:styleId="653">
    <w:name w:val="样式 53 三号"/>
    <w:pPr>
      <w:widowControl w:val="0"/>
      <w:autoSpaceDE w:val="0"/>
      <w:autoSpaceDN w:val="0"/>
    </w:pPr>
    <w:rPr>
      <w:rFonts w:ascii="仿宋" w:eastAsia="仿宋" w:cs="仿宋"/>
      <w:sz w:val="32"/>
      <w:szCs w:val="32"/>
      <w:lang w:val="zh-CN" w:bidi="zh-CN"/>
    </w:rPr>
  </w:style>
  <w:style w:type="paragraph" w:customStyle="1" w:styleId="654">
    <w:name w:val="样式 54 三号"/>
    <w:pPr>
      <w:widowControl w:val="0"/>
      <w:autoSpaceDE w:val="0"/>
      <w:autoSpaceDN w:val="0"/>
    </w:pPr>
    <w:rPr>
      <w:rFonts w:ascii="仿宋" w:eastAsia="仿宋" w:cs="仿宋"/>
      <w:sz w:val="32"/>
      <w:szCs w:val="32"/>
      <w:lang w:val="zh-CN" w:bidi="zh-CN"/>
    </w:rPr>
  </w:style>
  <w:style w:type="paragraph" w:customStyle="1" w:styleId="655">
    <w:name w:val="样式 55 三号"/>
    <w:pPr>
      <w:widowControl w:val="0"/>
      <w:autoSpaceDE w:val="0"/>
      <w:autoSpaceDN w:val="0"/>
    </w:pPr>
    <w:rPr>
      <w:rFonts w:ascii="仿宋" w:eastAsia="仿宋" w:cs="仿宋"/>
      <w:sz w:val="32"/>
      <w:szCs w:val="32"/>
      <w:lang w:val="zh-CN" w:bidi="zh-CN"/>
    </w:rPr>
  </w:style>
  <w:style w:type="paragraph" w:customStyle="1" w:styleId="656">
    <w:name w:val="样式 56 三号"/>
    <w:pPr>
      <w:widowControl w:val="0"/>
      <w:autoSpaceDE w:val="0"/>
      <w:autoSpaceDN w:val="0"/>
    </w:pPr>
    <w:rPr>
      <w:rFonts w:ascii="仿宋" w:eastAsia="仿宋" w:cs="仿宋"/>
      <w:sz w:val="32"/>
      <w:szCs w:val="32"/>
      <w:lang w:val="zh-CN" w:bidi="zh-CN"/>
    </w:rPr>
  </w:style>
  <w:style w:type="paragraph" w:customStyle="1" w:styleId="657">
    <w:name w:val="样式 57 三号"/>
    <w:pPr>
      <w:widowControl w:val="0"/>
      <w:autoSpaceDE w:val="0"/>
      <w:autoSpaceDN w:val="0"/>
    </w:pPr>
    <w:rPr>
      <w:rFonts w:ascii="仿宋" w:eastAsia="仿宋" w:cs="仿宋"/>
      <w:sz w:val="32"/>
      <w:szCs w:val="32"/>
      <w:lang w:val="zh-CN" w:bidi="zh-CN"/>
    </w:rPr>
  </w:style>
  <w:style w:type="paragraph" w:customStyle="1" w:styleId="658">
    <w:name w:val="样式 58 三号"/>
    <w:pPr>
      <w:widowControl w:val="0"/>
      <w:autoSpaceDE w:val="0"/>
      <w:autoSpaceDN w:val="0"/>
    </w:pPr>
    <w:rPr>
      <w:rFonts w:ascii="仿宋" w:eastAsia="仿宋" w:cs="仿宋"/>
      <w:sz w:val="32"/>
      <w:szCs w:val="32"/>
      <w:lang w:val="zh-CN" w:bidi="zh-CN"/>
    </w:rPr>
  </w:style>
  <w:style w:type="paragraph" w:customStyle="1" w:styleId="659">
    <w:name w:val="样式 59 三号"/>
    <w:pPr>
      <w:widowControl w:val="0"/>
      <w:autoSpaceDE w:val="0"/>
      <w:autoSpaceDN w:val="0"/>
    </w:pPr>
    <w:rPr>
      <w:rFonts w:ascii="仿宋" w:eastAsia="仿宋" w:cs="仿宋"/>
      <w:sz w:val="32"/>
      <w:szCs w:val="32"/>
      <w:lang w:val="zh-CN" w:bidi="zh-CN"/>
    </w:rPr>
  </w:style>
  <w:style w:type="paragraph" w:customStyle="1" w:styleId="660">
    <w:name w:val="样式 60 三号"/>
    <w:pPr>
      <w:widowControl w:val="0"/>
      <w:autoSpaceDE w:val="0"/>
      <w:autoSpaceDN w:val="0"/>
    </w:pPr>
    <w:rPr>
      <w:rFonts w:ascii="仿宋" w:eastAsia="仿宋" w:cs="仿宋"/>
      <w:sz w:val="32"/>
      <w:szCs w:val="32"/>
      <w:lang w:val="zh-CN" w:bidi="zh-CN"/>
    </w:rPr>
  </w:style>
  <w:style w:type="paragraph" w:customStyle="1" w:styleId="661">
    <w:name w:val="样式 61 三号"/>
    <w:pPr>
      <w:widowControl w:val="0"/>
      <w:autoSpaceDE w:val="0"/>
      <w:autoSpaceDN w:val="0"/>
    </w:pPr>
    <w:rPr>
      <w:rFonts w:ascii="仿宋" w:eastAsia="仿宋" w:cs="仿宋"/>
      <w:sz w:val="32"/>
      <w:szCs w:val="32"/>
      <w:lang w:val="zh-CN" w:bidi="zh-CN"/>
    </w:rPr>
  </w:style>
  <w:style w:type="paragraph" w:customStyle="1" w:styleId="662">
    <w:name w:val="样式 62 三号"/>
    <w:pPr>
      <w:widowControl w:val="0"/>
      <w:autoSpaceDE w:val="0"/>
      <w:autoSpaceDN w:val="0"/>
    </w:pPr>
    <w:rPr>
      <w:rFonts w:ascii="仿宋" w:eastAsia="仿宋" w:cs="仿宋"/>
      <w:sz w:val="32"/>
      <w:szCs w:val="32"/>
      <w:lang w:val="zh-CN" w:bidi="zh-CN"/>
    </w:rPr>
  </w:style>
  <w:style w:type="paragraph" w:customStyle="1" w:styleId="663">
    <w:name w:val="样式 167 11 磅"/>
    <w:pPr>
      <w:widowControl w:val="0"/>
    </w:pPr>
    <w:rPr>
      <w:rFonts w:eastAsia="Times New Roman" w:cs="Arial"/>
      <w:sz w:val="22"/>
      <w:szCs w:val="22"/>
      <w:lang w:eastAsia="en-US"/>
    </w:rPr>
  </w:style>
  <w:style w:type="paragraph" w:customStyle="1" w:styleId="664">
    <w:name w:val="公式样式 文本"/>
  </w:style>
  <w:style w:type="paragraph" w:customStyle="1" w:styleId="665">
    <w:name w:val="样式 63 三号"/>
    <w:pPr>
      <w:widowControl w:val="0"/>
      <w:autoSpaceDE w:val="0"/>
      <w:autoSpaceDN w:val="0"/>
    </w:pPr>
    <w:rPr>
      <w:rFonts w:ascii="仿宋" w:eastAsia="仿宋" w:cs="仿宋"/>
      <w:sz w:val="32"/>
      <w:szCs w:val="32"/>
      <w:lang w:val="zh-CN" w:bidi="zh-CN"/>
    </w:rPr>
  </w:style>
  <w:style w:type="paragraph" w:customStyle="1" w:styleId="666">
    <w:name w:val="样式 64 三号"/>
    <w:pPr>
      <w:widowControl w:val="0"/>
      <w:autoSpaceDE w:val="0"/>
      <w:autoSpaceDN w:val="0"/>
    </w:pPr>
    <w:rPr>
      <w:rFonts w:ascii="仿宋" w:eastAsia="仿宋" w:cs="仿宋"/>
      <w:sz w:val="32"/>
      <w:szCs w:val="32"/>
      <w:lang w:val="zh-CN" w:bidi="zh-CN"/>
    </w:rPr>
  </w:style>
  <w:style w:type="paragraph" w:customStyle="1" w:styleId="667">
    <w:name w:val="样式 65 三号"/>
    <w:pPr>
      <w:widowControl w:val="0"/>
      <w:autoSpaceDE w:val="0"/>
      <w:autoSpaceDN w:val="0"/>
    </w:pPr>
    <w:rPr>
      <w:rFonts w:ascii="仿宋" w:eastAsia="仿宋" w:cs="仿宋"/>
      <w:sz w:val="32"/>
      <w:szCs w:val="32"/>
      <w:lang w:val="zh-CN" w:bidi="zh-CN"/>
    </w:rPr>
  </w:style>
  <w:style w:type="paragraph" w:customStyle="1" w:styleId="668">
    <w:name w:val="样式 66 三号"/>
    <w:pPr>
      <w:widowControl w:val="0"/>
      <w:autoSpaceDE w:val="0"/>
      <w:autoSpaceDN w:val="0"/>
    </w:pPr>
    <w:rPr>
      <w:rFonts w:ascii="仿宋" w:eastAsia="仿宋" w:cs="仿宋"/>
      <w:sz w:val="32"/>
      <w:szCs w:val="32"/>
      <w:lang w:val="zh-CN" w:bidi="zh-CN"/>
    </w:rPr>
  </w:style>
  <w:style w:type="paragraph" w:customStyle="1" w:styleId="669">
    <w:name w:val="样式 67 三号"/>
    <w:pPr>
      <w:widowControl w:val="0"/>
      <w:autoSpaceDE w:val="0"/>
      <w:autoSpaceDN w:val="0"/>
    </w:pPr>
    <w:rPr>
      <w:rFonts w:ascii="仿宋" w:eastAsia="仿宋" w:cs="仿宋"/>
      <w:sz w:val="32"/>
      <w:szCs w:val="32"/>
      <w:lang w:val="zh-CN" w:bidi="zh-CN"/>
    </w:rPr>
  </w:style>
  <w:style w:type="paragraph" w:customStyle="1" w:styleId="670">
    <w:name w:val="样式 401 10 磅"/>
    <w:pPr>
      <w:widowControl w:val="0"/>
      <w:jc w:val="both"/>
    </w:pPr>
    <w:rPr>
      <w:kern w:val="2"/>
      <w:sz w:val="21"/>
      <w:szCs w:val="24"/>
    </w:rPr>
  </w:style>
  <w:style w:type="paragraph" w:customStyle="1" w:styleId="671">
    <w:name w:val="样式 402 10 磅"/>
    <w:pPr>
      <w:widowControl w:val="0"/>
      <w:jc w:val="both"/>
    </w:pPr>
    <w:rPr>
      <w:kern w:val="2"/>
      <w:sz w:val="21"/>
      <w:szCs w:val="24"/>
    </w:rPr>
  </w:style>
  <w:style w:type="paragraph" w:customStyle="1" w:styleId="672">
    <w:name w:val="样式 403 10 磅"/>
    <w:pPr>
      <w:widowControl w:val="0"/>
      <w:jc w:val="both"/>
    </w:pPr>
    <w:rPr>
      <w:kern w:val="2"/>
      <w:sz w:val="21"/>
      <w:szCs w:val="24"/>
    </w:rPr>
  </w:style>
  <w:style w:type="paragraph" w:customStyle="1" w:styleId="673">
    <w:name w:val="样式 404 10 磅"/>
    <w:pPr>
      <w:widowControl w:val="0"/>
      <w:jc w:val="both"/>
    </w:pPr>
    <w:rPr>
      <w:kern w:val="2"/>
      <w:sz w:val="21"/>
      <w:szCs w:val="24"/>
    </w:rPr>
  </w:style>
  <w:style w:type="paragraph" w:customStyle="1" w:styleId="674">
    <w:name w:val="样式 405 10 磅"/>
    <w:pPr>
      <w:widowControl w:val="0"/>
      <w:jc w:val="both"/>
    </w:pPr>
    <w:rPr>
      <w:kern w:val="2"/>
      <w:sz w:val="21"/>
      <w:szCs w:val="24"/>
    </w:rPr>
  </w:style>
  <w:style w:type="paragraph" w:customStyle="1" w:styleId="675">
    <w:name w:val="样式 406 10 磅"/>
    <w:pPr>
      <w:widowControl w:val="0"/>
      <w:jc w:val="both"/>
    </w:pPr>
    <w:rPr>
      <w:kern w:val="2"/>
      <w:sz w:val="21"/>
      <w:szCs w:val="24"/>
    </w:rPr>
  </w:style>
  <w:style w:type="paragraph" w:customStyle="1" w:styleId="676">
    <w:name w:val="样式 407 10 磅"/>
    <w:pPr>
      <w:widowControl w:val="0"/>
      <w:jc w:val="both"/>
    </w:pPr>
    <w:rPr>
      <w:kern w:val="2"/>
      <w:sz w:val="21"/>
      <w:szCs w:val="24"/>
    </w:rPr>
  </w:style>
  <w:style w:type="paragraph" w:customStyle="1" w:styleId="677">
    <w:name w:val="样式 408 10 磅"/>
    <w:pPr>
      <w:widowControl w:val="0"/>
      <w:jc w:val="both"/>
    </w:pPr>
    <w:rPr>
      <w:kern w:val="2"/>
      <w:sz w:val="21"/>
      <w:szCs w:val="24"/>
    </w:rPr>
  </w:style>
  <w:style w:type="paragraph" w:customStyle="1" w:styleId="678">
    <w:name w:val="样式 409 10 磅"/>
    <w:pPr>
      <w:widowControl w:val="0"/>
      <w:jc w:val="both"/>
    </w:pPr>
    <w:rPr>
      <w:kern w:val="2"/>
      <w:sz w:val="21"/>
      <w:szCs w:val="24"/>
    </w:rPr>
  </w:style>
  <w:style w:type="paragraph" w:customStyle="1" w:styleId="679">
    <w:name w:val="样式 410 10 磅"/>
    <w:pPr>
      <w:widowControl w:val="0"/>
      <w:jc w:val="both"/>
    </w:pPr>
    <w:rPr>
      <w:kern w:val="2"/>
      <w:sz w:val="21"/>
      <w:szCs w:val="24"/>
    </w:rPr>
  </w:style>
  <w:style w:type="paragraph" w:customStyle="1" w:styleId="680">
    <w:name w:val="样式 411 10 磅"/>
    <w:pPr>
      <w:widowControl w:val="0"/>
      <w:jc w:val="both"/>
    </w:pPr>
    <w:rPr>
      <w:kern w:val="2"/>
      <w:sz w:val="21"/>
      <w:szCs w:val="24"/>
    </w:rPr>
  </w:style>
  <w:style w:type="paragraph" w:customStyle="1" w:styleId="681">
    <w:name w:val="样式 168 11 磅"/>
    <w:pPr>
      <w:widowControl w:val="0"/>
      <w:autoSpaceDE w:val="0"/>
      <w:autoSpaceDN w:val="0"/>
    </w:pPr>
    <w:rPr>
      <w:rFonts w:ascii="仿宋" w:eastAsia="仿宋" w:cs="仿宋"/>
      <w:sz w:val="22"/>
      <w:szCs w:val="22"/>
      <w:lang w:val="zh-CN" w:bidi="zh-CN"/>
    </w:rPr>
  </w:style>
  <w:style w:type="paragraph" w:customStyle="1" w:styleId="682">
    <w:name w:val="样式 169 11 磅"/>
    <w:pPr>
      <w:widowControl w:val="0"/>
      <w:autoSpaceDE w:val="0"/>
      <w:autoSpaceDN w:val="0"/>
    </w:pPr>
    <w:rPr>
      <w:rFonts w:ascii="仿宋" w:eastAsia="仿宋" w:cs="仿宋"/>
      <w:sz w:val="22"/>
      <w:szCs w:val="22"/>
      <w:lang w:val="zh-CN" w:bidi="zh-CN"/>
    </w:rPr>
  </w:style>
  <w:style w:type="paragraph" w:customStyle="1" w:styleId="683">
    <w:name w:val="样式 68 三号"/>
    <w:pPr>
      <w:widowControl w:val="0"/>
      <w:autoSpaceDE w:val="0"/>
      <w:autoSpaceDN w:val="0"/>
    </w:pPr>
    <w:rPr>
      <w:rFonts w:ascii="仿宋" w:eastAsia="仿宋" w:cs="仿宋"/>
      <w:sz w:val="32"/>
      <w:szCs w:val="32"/>
      <w:lang w:val="zh-CN" w:bidi="zh-CN"/>
    </w:rPr>
  </w:style>
  <w:style w:type="paragraph" w:customStyle="1" w:styleId="684">
    <w:name w:val="样式 69 三号"/>
    <w:pPr>
      <w:widowControl w:val="0"/>
      <w:autoSpaceDE w:val="0"/>
      <w:autoSpaceDN w:val="0"/>
    </w:pPr>
    <w:rPr>
      <w:rFonts w:ascii="仿宋" w:eastAsia="仿宋" w:cs="仿宋"/>
      <w:sz w:val="32"/>
      <w:szCs w:val="32"/>
      <w:lang w:val="zh-CN" w:bidi="zh-CN"/>
    </w:rPr>
  </w:style>
  <w:style w:type="paragraph" w:customStyle="1" w:styleId="685">
    <w:name w:val="样式 170 11 磅"/>
    <w:pPr>
      <w:widowControl w:val="0"/>
      <w:autoSpaceDE w:val="0"/>
      <w:autoSpaceDN w:val="0"/>
    </w:pPr>
    <w:rPr>
      <w:rFonts w:ascii="仿宋" w:eastAsia="仿宋" w:cs="仿宋"/>
      <w:sz w:val="22"/>
      <w:szCs w:val="22"/>
      <w:lang w:val="zh-CN" w:bidi="zh-CN"/>
    </w:rPr>
  </w:style>
  <w:style w:type="paragraph" w:customStyle="1" w:styleId="686">
    <w:name w:val="样式 171 11 磅"/>
    <w:pPr>
      <w:widowControl w:val="0"/>
      <w:autoSpaceDE w:val="0"/>
      <w:autoSpaceDN w:val="0"/>
    </w:pPr>
    <w:rPr>
      <w:rFonts w:ascii="仿宋" w:eastAsia="仿宋" w:cs="仿宋"/>
      <w:sz w:val="22"/>
      <w:szCs w:val="22"/>
      <w:lang w:val="zh-CN" w:bidi="zh-CN"/>
    </w:rPr>
  </w:style>
  <w:style w:type="paragraph" w:customStyle="1" w:styleId="687">
    <w:name w:val="样式 172 11 磅"/>
    <w:pPr>
      <w:widowControl w:val="0"/>
      <w:autoSpaceDE w:val="0"/>
      <w:autoSpaceDN w:val="0"/>
    </w:pPr>
    <w:rPr>
      <w:rFonts w:ascii="仿宋" w:eastAsia="仿宋" w:cs="仿宋"/>
      <w:sz w:val="22"/>
      <w:szCs w:val="22"/>
      <w:lang w:val="zh-CN" w:bidi="zh-CN"/>
    </w:rPr>
  </w:style>
  <w:style w:type="paragraph" w:customStyle="1" w:styleId="688">
    <w:name w:val="样式 173 11 磅"/>
    <w:pPr>
      <w:widowControl w:val="0"/>
      <w:autoSpaceDE w:val="0"/>
      <w:autoSpaceDN w:val="0"/>
    </w:pPr>
    <w:rPr>
      <w:rFonts w:ascii="仿宋" w:eastAsia="仿宋" w:cs="仿宋"/>
      <w:sz w:val="22"/>
      <w:szCs w:val="22"/>
      <w:lang w:val="zh-CN" w:bidi="zh-CN"/>
    </w:rPr>
  </w:style>
  <w:style w:type="paragraph" w:customStyle="1" w:styleId="689">
    <w:name w:val="样式 174 11 磅"/>
    <w:pPr>
      <w:widowControl w:val="0"/>
      <w:autoSpaceDE w:val="0"/>
      <w:autoSpaceDN w:val="0"/>
    </w:pPr>
    <w:rPr>
      <w:rFonts w:ascii="仿宋" w:eastAsia="仿宋" w:cs="仿宋"/>
      <w:sz w:val="22"/>
      <w:szCs w:val="22"/>
      <w:lang w:val="zh-CN" w:bidi="zh-CN"/>
    </w:rPr>
  </w:style>
  <w:style w:type="paragraph" w:customStyle="1" w:styleId="690">
    <w:name w:val="样式 175 11 磅"/>
    <w:pPr>
      <w:widowControl w:val="0"/>
      <w:autoSpaceDE w:val="0"/>
      <w:autoSpaceDN w:val="0"/>
    </w:pPr>
    <w:rPr>
      <w:rFonts w:ascii="仿宋" w:eastAsia="仿宋" w:cs="仿宋"/>
      <w:sz w:val="22"/>
      <w:szCs w:val="22"/>
      <w:lang w:val="zh-CN" w:bidi="zh-CN"/>
    </w:rPr>
  </w:style>
  <w:style w:type="paragraph" w:customStyle="1" w:styleId="691">
    <w:name w:val="样式 176 11 磅"/>
    <w:pPr>
      <w:widowControl w:val="0"/>
      <w:autoSpaceDE w:val="0"/>
      <w:autoSpaceDN w:val="0"/>
    </w:pPr>
    <w:rPr>
      <w:rFonts w:ascii="仿宋" w:eastAsia="仿宋" w:cs="仿宋"/>
      <w:sz w:val="22"/>
      <w:szCs w:val="22"/>
      <w:lang w:val="zh-CN" w:bidi="zh-CN"/>
    </w:rPr>
  </w:style>
  <w:style w:type="paragraph" w:customStyle="1" w:styleId="692">
    <w:name w:val="样式 412 10 磅"/>
    <w:pPr>
      <w:widowControl w:val="0"/>
      <w:jc w:val="both"/>
    </w:pPr>
    <w:rPr>
      <w:rFonts w:ascii="Calibri" w:hAnsi="Calibri" w:cs="Arial"/>
      <w:kern w:val="2"/>
      <w:sz w:val="21"/>
      <w:szCs w:val="22"/>
    </w:rPr>
  </w:style>
  <w:style w:type="paragraph" w:customStyle="1" w:styleId="693">
    <w:name w:val="样式 177 11 磅"/>
    <w:pPr>
      <w:widowControl w:val="0"/>
      <w:autoSpaceDE w:val="0"/>
      <w:autoSpaceDN w:val="0"/>
    </w:pPr>
    <w:rPr>
      <w:rFonts w:ascii="仿宋" w:eastAsia="仿宋" w:cs="仿宋"/>
      <w:sz w:val="22"/>
      <w:szCs w:val="22"/>
      <w:lang w:val="zh-CN" w:bidi="zh-CN"/>
    </w:rPr>
  </w:style>
  <w:style w:type="paragraph" w:customStyle="1" w:styleId="694">
    <w:name w:val="样式 178 11 磅"/>
    <w:pPr>
      <w:widowControl w:val="0"/>
      <w:autoSpaceDE w:val="0"/>
      <w:autoSpaceDN w:val="0"/>
    </w:pPr>
    <w:rPr>
      <w:rFonts w:ascii="仿宋" w:eastAsia="仿宋" w:cs="仿宋"/>
      <w:sz w:val="22"/>
      <w:szCs w:val="22"/>
      <w:lang w:val="zh-CN" w:bidi="zh-CN"/>
    </w:rPr>
  </w:style>
  <w:style w:type="paragraph" w:customStyle="1" w:styleId="695">
    <w:name w:val="样式 413 10 磅"/>
    <w:pPr>
      <w:widowControl w:val="0"/>
      <w:jc w:val="both"/>
    </w:pPr>
    <w:rPr>
      <w:rFonts w:ascii="Calibri" w:hAnsi="Calibri" w:cs="Arial"/>
      <w:kern w:val="2"/>
      <w:sz w:val="21"/>
      <w:szCs w:val="22"/>
    </w:rPr>
  </w:style>
  <w:style w:type="paragraph" w:customStyle="1" w:styleId="696">
    <w:name w:val="样式 414 10 磅"/>
    <w:pPr>
      <w:widowControl w:val="0"/>
      <w:jc w:val="both"/>
    </w:pPr>
    <w:rPr>
      <w:rFonts w:ascii="Calibri" w:hAnsi="Calibri" w:cs="Arial"/>
      <w:kern w:val="2"/>
      <w:sz w:val="21"/>
      <w:szCs w:val="22"/>
    </w:rPr>
  </w:style>
  <w:style w:type="paragraph" w:customStyle="1" w:styleId="697">
    <w:name w:val="样式 179 11 磅"/>
    <w:pPr>
      <w:widowControl w:val="0"/>
      <w:autoSpaceDE w:val="0"/>
      <w:autoSpaceDN w:val="0"/>
    </w:pPr>
    <w:rPr>
      <w:rFonts w:ascii="仿宋" w:eastAsia="仿宋" w:cs="仿宋"/>
      <w:sz w:val="22"/>
      <w:szCs w:val="22"/>
      <w:lang w:val="zh-CN" w:bidi="zh-CN"/>
    </w:rPr>
  </w:style>
  <w:style w:type="paragraph" w:customStyle="1" w:styleId="698">
    <w:name w:val="样式 70 三号"/>
    <w:pPr>
      <w:widowControl w:val="0"/>
      <w:autoSpaceDE w:val="0"/>
      <w:autoSpaceDN w:val="0"/>
    </w:pPr>
    <w:rPr>
      <w:rFonts w:ascii="仿宋" w:eastAsia="仿宋" w:cs="仿宋"/>
      <w:sz w:val="32"/>
      <w:szCs w:val="32"/>
      <w:lang w:val="zh-CN" w:bidi="zh-CN"/>
    </w:rPr>
  </w:style>
  <w:style w:type="paragraph" w:customStyle="1" w:styleId="699">
    <w:name w:val="样式 415 10 磅"/>
    <w:pPr>
      <w:widowControl w:val="0"/>
      <w:jc w:val="both"/>
    </w:pPr>
    <w:rPr>
      <w:rFonts w:ascii="Calibri" w:hAnsi="Calibri" w:cs="Arial"/>
      <w:kern w:val="2"/>
      <w:sz w:val="21"/>
      <w:szCs w:val="22"/>
    </w:rPr>
  </w:style>
  <w:style w:type="paragraph" w:customStyle="1" w:styleId="700">
    <w:name w:val="样式 小四"/>
    <w:pPr>
      <w:widowControl w:val="0"/>
      <w:autoSpaceDE w:val="0"/>
      <w:autoSpaceDN w:val="0"/>
    </w:pPr>
    <w:rPr>
      <w:rFonts w:ascii="宋体" w:cs="宋体"/>
      <w:sz w:val="24"/>
      <w:szCs w:val="24"/>
      <w:lang w:val="zh-CN" w:bidi="zh-CN"/>
    </w:rPr>
  </w:style>
  <w:style w:type="paragraph" w:customStyle="1" w:styleId="701">
    <w:name w:val="样式 180 11 磅"/>
    <w:pPr>
      <w:widowControl w:val="0"/>
      <w:autoSpaceDE w:val="0"/>
      <w:autoSpaceDN w:val="0"/>
    </w:pPr>
    <w:rPr>
      <w:rFonts w:ascii="仿宋" w:eastAsia="仿宋" w:cs="仿宋"/>
      <w:sz w:val="22"/>
      <w:szCs w:val="22"/>
      <w:lang w:val="zh-CN" w:bidi="zh-CN"/>
    </w:rPr>
  </w:style>
  <w:style w:type="paragraph" w:customStyle="1" w:styleId="702">
    <w:name w:val="独立格式"/>
    <w:basedOn w:val="20"/>
    <w:pPr>
      <w:ind w:firstLine="0" w:firstLineChars="0"/>
      <w:jc w:val="center"/>
    </w:pPr>
    <w:rPr>
      <w:rFonts w:ascii="Times New Roman" w:eastAsia="仿宋" w:cs="Times New Roman"/>
    </w:rPr>
  </w:style>
  <w:style w:type="paragraph" w:customStyle="1" w:styleId="703">
    <w:name w:val="表格文字"/>
    <w:basedOn w:val="702"/>
    <w:next w:val="1"/>
    <w:pPr>
      <w:spacing w:line="360" w:lineRule="exact"/>
    </w:pPr>
    <w:rPr>
      <w:rFonts w:cs="华文仿宋"/>
      <w:sz w:val="24"/>
    </w:rPr>
  </w:style>
  <w:style w:type="paragraph" w:customStyle="1" w:styleId="704">
    <w:name w:val="表格名称"/>
    <w:basedOn w:val="703"/>
    <w:pPr>
      <w:spacing w:line="360" w:lineRule="auto"/>
    </w:pPr>
    <w:rPr>
      <w:b/>
      <w:szCs w:val="24"/>
    </w:rPr>
  </w:style>
  <w:style w:type="paragraph" w:customStyle="1" w:styleId="705">
    <w:name w:val="列出段落2"/>
    <w:basedOn w:val="1"/>
  </w:style>
  <w:style w:type="paragraph" w:customStyle="1" w:styleId="706">
    <w:name w:val="样式 22 10 磅1"/>
    <w:next w:val="66"/>
    <w:pPr>
      <w:widowControl w:val="0"/>
      <w:jc w:val="both"/>
    </w:pPr>
    <w:rPr>
      <w:kern w:val="2"/>
      <w:sz w:val="21"/>
      <w:szCs w:val="24"/>
    </w:rPr>
  </w:style>
  <w:style w:type="paragraph" w:customStyle="1" w:styleId="707">
    <w:name w:val="索引 61"/>
    <w:basedOn w:val="1"/>
    <w:next w:val="1"/>
    <w:pPr>
      <w:ind w:left="2100"/>
      <w:jc w:val="both"/>
    </w:pPr>
    <w:rPr>
      <w:rFonts w:ascii="Times New Roman" w:eastAsia="宋体" w:cs="Times New Roman"/>
      <w:kern w:val="2"/>
      <w:sz w:val="21"/>
      <w:szCs w:val="24"/>
      <w:lang w:val="en-US" w:bidi="ar-SA"/>
    </w:rPr>
  </w:style>
  <w:style w:type="paragraph" w:customStyle="1" w:styleId="708">
    <w:name w:val="样式 2625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09">
    <w:name w:val="样式 2624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0">
    <w:name w:val="样式 2623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1">
    <w:name w:val="样式 2622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2">
    <w:name w:val="样式 2621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3">
    <w:name w:val="列表 51"/>
    <w:basedOn w:val="1"/>
    <w:pPr>
      <w:ind w:left="1000" w:leftChars="800" w:hanging="200" w:hangingChars="200"/>
      <w:contextualSpacing/>
    </w:pPr>
  </w:style>
  <w:style w:type="paragraph" w:customStyle="1" w:styleId="714">
    <w:name w:val="样式 2620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5">
    <w:name w:val="列表 41"/>
    <w:basedOn w:val="1"/>
    <w:pPr>
      <w:ind w:left="800" w:leftChars="600" w:hanging="200" w:hangingChars="200"/>
      <w:contextualSpacing/>
    </w:pPr>
  </w:style>
  <w:style w:type="paragraph" w:customStyle="1" w:styleId="716">
    <w:name w:val="样式 2619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7">
    <w:name w:val="列表 31"/>
    <w:basedOn w:val="1"/>
    <w:pPr>
      <w:ind w:left="600" w:leftChars="400" w:hanging="200" w:hangingChars="200"/>
      <w:contextualSpacing/>
    </w:pPr>
  </w:style>
  <w:style w:type="paragraph" w:customStyle="1" w:styleId="718">
    <w:name w:val="样式 2618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19">
    <w:name w:val="列表 21"/>
    <w:basedOn w:val="1"/>
    <w:pPr>
      <w:ind w:left="400" w:leftChars="200" w:hanging="200" w:hangingChars="200"/>
      <w:contextualSpacing/>
    </w:pPr>
  </w:style>
  <w:style w:type="paragraph" w:customStyle="1" w:styleId="720">
    <w:name w:val="样式 2617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1">
    <w:name w:val="样式 2616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2">
    <w:name w:val="样式 2615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3">
    <w:name w:val="列表1"/>
    <w:basedOn w:val="1"/>
    <w:pPr>
      <w:ind w:left="200" w:hanging="200" w:hangingChars="200"/>
      <w:contextualSpacing/>
    </w:pPr>
  </w:style>
  <w:style w:type="paragraph" w:customStyle="1" w:styleId="724">
    <w:name w:val="样式 2614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5">
    <w:name w:val="引文目录标题1"/>
    <w:basedOn w:val="1"/>
    <w:next w:val="1"/>
    <w:pPr>
      <w:spacing w:before="120"/>
    </w:pPr>
    <w:rPr>
      <w:rFonts w:ascii="Cambria" w:hAnsi="Cambria" w:eastAsia="宋体" w:cs="Times New Roman"/>
      <w:sz w:val="24"/>
      <w:szCs w:val="24"/>
    </w:rPr>
  </w:style>
  <w:style w:type="paragraph" w:customStyle="1" w:styleId="726">
    <w:name w:val="样式 2613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7">
    <w:name w:val="样式 2612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28">
    <w:name w:val="引文目录1"/>
    <w:basedOn w:val="1"/>
    <w:next w:val="1"/>
    <w:pPr>
      <w:ind w:left="200" w:leftChars="200"/>
    </w:pPr>
  </w:style>
  <w:style w:type="paragraph" w:customStyle="1" w:styleId="729">
    <w:name w:val="样式 2611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0">
    <w:name w:val="样式 2610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1">
    <w:name w:val="样式 2609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2">
    <w:name w:val="样式 2608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3">
    <w:name w:val="样式 2607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4">
    <w:name w:val="样式 2606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5">
    <w:name w:val="样式 2605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6">
    <w:name w:val="寄信人地址1"/>
    <w:basedOn w:val="1"/>
    <w:pPr>
      <w:snapToGrid w:val="0"/>
    </w:pPr>
    <w:rPr>
      <w:rFonts w:ascii="Cambria" w:hAnsi="Cambria" w:eastAsia="宋体" w:cs="Times New Roman"/>
    </w:rPr>
  </w:style>
  <w:style w:type="paragraph" w:customStyle="1" w:styleId="737">
    <w:name w:val="样式 2604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38">
    <w:name w:val="收信人地址1"/>
    <w:basedOn w:val="1"/>
    <w:pPr>
      <w:snapToGrid w:val="0"/>
      <w:ind w:left="1400" w:leftChars="1400"/>
    </w:pPr>
    <w:rPr>
      <w:rFonts w:ascii="Cambria" w:hAnsi="Cambria" w:eastAsia="宋体" w:cs="Times New Roman"/>
      <w:sz w:val="24"/>
      <w:szCs w:val="24"/>
    </w:rPr>
  </w:style>
  <w:style w:type="paragraph" w:customStyle="1" w:styleId="739">
    <w:name w:val="样式 2603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0">
    <w:name w:val="图表目录1"/>
    <w:basedOn w:val="1"/>
    <w:next w:val="1"/>
    <w:pPr>
      <w:ind w:left="400" w:leftChars="200" w:hanging="200" w:hangingChars="200"/>
    </w:pPr>
  </w:style>
  <w:style w:type="paragraph" w:customStyle="1" w:styleId="741">
    <w:name w:val="样式 2602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2">
    <w:name w:val="样式 2601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3">
    <w:name w:val="索引标题1"/>
    <w:basedOn w:val="1"/>
    <w:next w:val="744"/>
    <w:rPr>
      <w:rFonts w:ascii="Cambria" w:hAnsi="Cambria" w:eastAsia="宋体" w:cs="Times New Roman"/>
      <w:b/>
      <w:bCs/>
    </w:rPr>
  </w:style>
  <w:style w:type="paragraph" w:customStyle="1" w:styleId="744">
    <w:name w:val="索引 11"/>
    <w:basedOn w:val="1"/>
    <w:next w:val="1"/>
  </w:style>
  <w:style w:type="paragraph" w:customStyle="1" w:styleId="745">
    <w:name w:val="样式 2600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6">
    <w:name w:val="样式 2599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7">
    <w:name w:val="样式 2598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48">
    <w:name w:val="正文缩进1"/>
    <w:basedOn w:val="1"/>
    <w:pPr>
      <w:ind w:firstLine="200" w:firstLineChars="200"/>
    </w:pPr>
  </w:style>
  <w:style w:type="paragraph" w:customStyle="1" w:styleId="749">
    <w:name w:val="样式 2597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0">
    <w:name w:val="样式 2596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1">
    <w:name w:val="样式 2595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2">
    <w:name w:val="样式 2594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3">
    <w:name w:val="样式 2593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4">
    <w:name w:val="样式 2592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5">
    <w:name w:val="索引 91"/>
    <w:basedOn w:val="1"/>
    <w:next w:val="1"/>
    <w:pPr>
      <w:ind w:left="1600" w:leftChars="1600"/>
    </w:pPr>
  </w:style>
  <w:style w:type="paragraph" w:customStyle="1" w:styleId="756">
    <w:name w:val="样式 2591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7">
    <w:name w:val="索引 81"/>
    <w:basedOn w:val="1"/>
    <w:next w:val="1"/>
    <w:pPr>
      <w:ind w:left="1400" w:leftChars="1400"/>
    </w:pPr>
  </w:style>
  <w:style w:type="paragraph" w:customStyle="1" w:styleId="758">
    <w:name w:val="样式 2590 10 磅"/>
    <w:pPr>
      <w:widowControl w:val="0"/>
      <w:spacing w:before="100" w:beforeAutospacing="1" w:after="100" w:afterAutospacing="1" w:line="560" w:lineRule="exact"/>
      <w:ind w:firstLine="200" w:firstLineChars="200"/>
      <w:jc w:val="both"/>
    </w:pPr>
    <w:rPr>
      <w:rFonts w:ascii="Calibri" w:hAnsi="Calibri"/>
      <w:kern w:val="2"/>
      <w:sz w:val="21"/>
      <w:szCs w:val="22"/>
    </w:rPr>
  </w:style>
  <w:style w:type="paragraph" w:customStyle="1" w:styleId="759">
    <w:name w:val="索引 71"/>
    <w:basedOn w:val="1"/>
    <w:next w:val="1"/>
    <w:pPr>
      <w:ind w:left="1200" w:leftChars="1200"/>
    </w:pPr>
  </w:style>
  <w:style w:type="paragraph" w:customStyle="1" w:styleId="760">
    <w:name w:val="宏文本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lang w:val="zh-CN" w:bidi="zh-CN"/>
    </w:rPr>
  </w:style>
  <w:style w:type="paragraph" w:customStyle="1" w:styleId="761">
    <w:name w:val="样式 181 11 磅"/>
    <w:pPr>
      <w:widowControl w:val="0"/>
      <w:autoSpaceDE w:val="0"/>
      <w:autoSpaceDN w:val="0"/>
    </w:pPr>
    <w:rPr>
      <w:rFonts w:ascii="仿宋" w:eastAsia="仿宋" w:cs="仿宋"/>
      <w:sz w:val="22"/>
      <w:szCs w:val="22"/>
      <w:lang w:val="zh-CN" w:bidi="zh-CN"/>
    </w:rPr>
  </w:style>
  <w:style w:type="paragraph" w:customStyle="1" w:styleId="762">
    <w:name w:val="样式 182 11 磅"/>
    <w:pPr>
      <w:widowControl w:val="0"/>
    </w:pPr>
    <w:rPr>
      <w:rFonts w:eastAsia="Times New Roman" w:cs="Arial"/>
      <w:sz w:val="22"/>
      <w:szCs w:val="22"/>
      <w:lang w:eastAsia="en-US"/>
    </w:rPr>
  </w:style>
  <w:style w:type="paragraph" w:customStyle="1" w:styleId="763">
    <w:name w:val="样式 183 11 磅"/>
    <w:pPr>
      <w:widowControl w:val="0"/>
    </w:pPr>
    <w:rPr>
      <w:rFonts w:eastAsia="Times New Roman" w:cs="Arial"/>
      <w:sz w:val="22"/>
      <w:szCs w:val="22"/>
      <w:lang w:eastAsia="en-US"/>
    </w:rPr>
  </w:style>
  <w:style w:type="paragraph" w:customStyle="1" w:styleId="764">
    <w:name w:val="样式 184 11 磅"/>
    <w:pPr>
      <w:widowControl w:val="0"/>
    </w:pPr>
    <w:rPr>
      <w:rFonts w:eastAsia="Times New Roman" w:cs="Arial"/>
      <w:sz w:val="22"/>
      <w:szCs w:val="22"/>
      <w:lang w:eastAsia="en-US"/>
    </w:rPr>
  </w:style>
  <w:style w:type="paragraph" w:customStyle="1" w:styleId="765">
    <w:name w:val="样式 185 11 磅"/>
    <w:pPr>
      <w:widowControl w:val="0"/>
    </w:pPr>
    <w:rPr>
      <w:rFonts w:eastAsia="Times New Roman" w:cs="Arial"/>
      <w:sz w:val="22"/>
      <w:szCs w:val="22"/>
      <w:lang w:eastAsia="en-US"/>
    </w:rPr>
  </w:style>
  <w:style w:type="paragraph" w:customStyle="1" w:styleId="766">
    <w:name w:val="样式 186 11 磅"/>
    <w:pPr>
      <w:widowControl w:val="0"/>
    </w:pPr>
    <w:rPr>
      <w:rFonts w:eastAsia="Times New Roman" w:cs="Arial"/>
      <w:sz w:val="22"/>
      <w:szCs w:val="22"/>
      <w:lang w:eastAsia="en-US"/>
    </w:rPr>
  </w:style>
  <w:style w:type="paragraph" w:customStyle="1" w:styleId="767">
    <w:name w:val="样式 416 10 磅"/>
    <w:pPr>
      <w:widowControl w:val="0"/>
      <w:jc w:val="both"/>
    </w:pPr>
    <w:rPr>
      <w:kern w:val="2"/>
      <w:sz w:val="21"/>
      <w:szCs w:val="24"/>
    </w:rPr>
  </w:style>
  <w:style w:type="paragraph" w:customStyle="1" w:styleId="768">
    <w:name w:val="样式 417 10 磅"/>
    <w:pPr>
      <w:widowControl w:val="0"/>
      <w:jc w:val="both"/>
    </w:pPr>
    <w:rPr>
      <w:kern w:val="2"/>
      <w:sz w:val="21"/>
      <w:szCs w:val="24"/>
    </w:rPr>
  </w:style>
  <w:style w:type="paragraph" w:customStyle="1" w:styleId="769">
    <w:name w:val="样式 187 11 磅"/>
    <w:pPr>
      <w:widowControl w:val="0"/>
      <w:autoSpaceDE w:val="0"/>
      <w:autoSpaceDN w:val="0"/>
    </w:pPr>
    <w:rPr>
      <w:rFonts w:ascii="仿宋" w:eastAsia="仿宋" w:cs="仿宋"/>
      <w:sz w:val="22"/>
      <w:szCs w:val="22"/>
      <w:lang w:val="zh-CN" w:bidi="zh-CN"/>
    </w:rPr>
  </w:style>
  <w:style w:type="paragraph" w:customStyle="1" w:styleId="770">
    <w:name w:val="样式 188 11 磅"/>
    <w:pPr>
      <w:widowControl w:val="0"/>
      <w:autoSpaceDE w:val="0"/>
      <w:autoSpaceDN w:val="0"/>
    </w:pPr>
    <w:rPr>
      <w:rFonts w:ascii="仿宋" w:eastAsia="仿宋" w:cs="仿宋"/>
      <w:sz w:val="22"/>
      <w:szCs w:val="22"/>
      <w:lang w:val="zh-CN" w:bidi="zh-CN"/>
    </w:rPr>
  </w:style>
  <w:style w:type="paragraph" w:customStyle="1" w:styleId="771">
    <w:name w:val="样式 189 11 磅"/>
    <w:pPr>
      <w:widowControl w:val="0"/>
      <w:autoSpaceDE w:val="0"/>
      <w:autoSpaceDN w:val="0"/>
    </w:pPr>
    <w:rPr>
      <w:rFonts w:ascii="仿宋" w:eastAsia="仿宋" w:cs="仿宋"/>
      <w:sz w:val="22"/>
      <w:szCs w:val="22"/>
      <w:lang w:val="zh-CN" w:bidi="zh-CN"/>
    </w:rPr>
  </w:style>
  <w:style w:type="paragraph" w:customStyle="1" w:styleId="772">
    <w:name w:val="样式 418 10 磅"/>
    <w:pPr>
      <w:widowControl w:val="0"/>
      <w:jc w:val="both"/>
    </w:pPr>
    <w:rPr>
      <w:kern w:val="2"/>
      <w:sz w:val="21"/>
      <w:szCs w:val="24"/>
    </w:rPr>
  </w:style>
  <w:style w:type="paragraph" w:customStyle="1" w:styleId="773">
    <w:name w:val="样式 419 10 磅"/>
    <w:pPr>
      <w:widowControl w:val="0"/>
      <w:jc w:val="both"/>
    </w:pPr>
    <w:rPr>
      <w:kern w:val="2"/>
      <w:sz w:val="21"/>
      <w:szCs w:val="24"/>
    </w:rPr>
  </w:style>
  <w:style w:type="paragraph" w:customStyle="1" w:styleId="774">
    <w:name w:val="样式 420 10 磅"/>
    <w:pPr>
      <w:widowControl w:val="0"/>
      <w:jc w:val="both"/>
    </w:pPr>
    <w:rPr>
      <w:kern w:val="2"/>
      <w:sz w:val="21"/>
      <w:szCs w:val="24"/>
    </w:rPr>
  </w:style>
  <w:style w:type="paragraph" w:customStyle="1" w:styleId="775">
    <w:name w:val="样式 421 10 磅"/>
    <w:pPr>
      <w:widowControl w:val="0"/>
      <w:jc w:val="both"/>
    </w:pPr>
    <w:rPr>
      <w:kern w:val="2"/>
      <w:sz w:val="21"/>
      <w:szCs w:val="24"/>
    </w:rPr>
  </w:style>
  <w:style w:type="paragraph" w:customStyle="1" w:styleId="776">
    <w:name w:val="样式 71 三号"/>
    <w:pPr>
      <w:widowControl w:val="0"/>
      <w:autoSpaceDE w:val="0"/>
      <w:autoSpaceDN w:val="0"/>
    </w:pPr>
    <w:rPr>
      <w:rFonts w:ascii="仿宋" w:eastAsia="仿宋" w:cs="仿宋"/>
      <w:sz w:val="32"/>
      <w:szCs w:val="32"/>
      <w:lang w:val="zh-CN" w:bidi="zh-CN"/>
    </w:rPr>
  </w:style>
  <w:style w:type="paragraph" w:customStyle="1" w:styleId="777">
    <w:name w:val="样式 422 10 磅"/>
    <w:pPr>
      <w:widowControl w:val="0"/>
      <w:jc w:val="both"/>
    </w:pPr>
    <w:rPr>
      <w:kern w:val="2"/>
      <w:sz w:val="21"/>
      <w:szCs w:val="24"/>
    </w:rPr>
  </w:style>
  <w:style w:type="paragraph" w:customStyle="1" w:styleId="778">
    <w:name w:val="样式 423 10 磅"/>
    <w:pPr>
      <w:widowControl w:val="0"/>
      <w:jc w:val="both"/>
    </w:pPr>
    <w:rPr>
      <w:kern w:val="2"/>
      <w:sz w:val="21"/>
      <w:szCs w:val="24"/>
    </w:rPr>
  </w:style>
  <w:style w:type="paragraph" w:customStyle="1" w:styleId="779">
    <w:name w:val="样式 1 小四"/>
    <w:pPr>
      <w:widowControl w:val="0"/>
    </w:pPr>
    <w:rPr>
      <w:rFonts w:ascii="宋体"/>
      <w:kern w:val="2"/>
      <w:sz w:val="24"/>
      <w:szCs w:val="21"/>
    </w:rPr>
  </w:style>
  <w:style w:type="paragraph" w:customStyle="1" w:styleId="780">
    <w:name w:val="样式 424 10 磅"/>
    <w:pPr>
      <w:widowControl w:val="0"/>
      <w:jc w:val="both"/>
    </w:pPr>
    <w:rPr>
      <w:kern w:val="2"/>
      <w:sz w:val="21"/>
      <w:szCs w:val="24"/>
    </w:rPr>
  </w:style>
  <w:style w:type="paragraph" w:customStyle="1" w:styleId="781">
    <w:name w:val="样式 1120 10 磅"/>
    <w:pPr>
      <w:widowControl w:val="0"/>
      <w:jc w:val="both"/>
    </w:pPr>
    <w:rPr>
      <w:kern w:val="2"/>
      <w:sz w:val="21"/>
      <w:szCs w:val="24"/>
    </w:rPr>
  </w:style>
  <w:style w:type="paragraph" w:customStyle="1" w:styleId="782">
    <w:name w:val="样式 425 10 磅"/>
    <w:pPr>
      <w:widowControl w:val="0"/>
      <w:jc w:val="both"/>
    </w:pPr>
    <w:rPr>
      <w:kern w:val="2"/>
      <w:sz w:val="21"/>
      <w:szCs w:val="24"/>
    </w:rPr>
  </w:style>
  <w:style w:type="paragraph" w:customStyle="1" w:styleId="783">
    <w:name w:val="样式 190 11 磅"/>
    <w:pPr>
      <w:widowControl w:val="0"/>
      <w:autoSpaceDE w:val="0"/>
      <w:autoSpaceDN w:val="0"/>
    </w:pPr>
    <w:rPr>
      <w:rFonts w:ascii="仿宋" w:eastAsia="仿宋" w:cs="仿宋"/>
      <w:sz w:val="22"/>
      <w:szCs w:val="22"/>
      <w:lang w:val="zh-CN" w:bidi="zh-CN"/>
    </w:rPr>
  </w:style>
  <w:style w:type="paragraph" w:customStyle="1" w:styleId="784">
    <w:name w:val="样式 191 11 磅"/>
    <w:pPr>
      <w:widowControl w:val="0"/>
      <w:autoSpaceDE w:val="0"/>
      <w:autoSpaceDN w:val="0"/>
    </w:pPr>
    <w:rPr>
      <w:rFonts w:ascii="仿宋" w:eastAsia="仿宋" w:cs="仿宋"/>
      <w:sz w:val="22"/>
      <w:szCs w:val="22"/>
      <w:lang w:val="zh-CN" w:bidi="zh-CN"/>
    </w:rPr>
  </w:style>
  <w:style w:type="paragraph" w:customStyle="1" w:styleId="785">
    <w:name w:val="样式 426 10 磅"/>
    <w:pPr>
      <w:widowControl w:val="0"/>
      <w:jc w:val="both"/>
    </w:pPr>
    <w:rPr>
      <w:kern w:val="2"/>
      <w:sz w:val="21"/>
      <w:szCs w:val="24"/>
    </w:rPr>
  </w:style>
  <w:style w:type="paragraph" w:customStyle="1" w:styleId="786">
    <w:name w:val="样式 427 10 磅"/>
    <w:pPr>
      <w:widowControl w:val="0"/>
      <w:jc w:val="both"/>
    </w:pPr>
    <w:rPr>
      <w:kern w:val="2"/>
      <w:sz w:val="21"/>
      <w:szCs w:val="24"/>
    </w:rPr>
  </w:style>
  <w:style w:type="paragraph" w:customStyle="1" w:styleId="787">
    <w:name w:val="样式 428 10 磅"/>
    <w:pPr>
      <w:widowControl w:val="0"/>
      <w:jc w:val="both"/>
    </w:pPr>
    <w:rPr>
      <w:kern w:val="2"/>
      <w:sz w:val="21"/>
      <w:szCs w:val="24"/>
    </w:rPr>
  </w:style>
  <w:style w:type="paragraph" w:customStyle="1" w:styleId="788">
    <w:name w:val="样式 429 10 磅"/>
    <w:pPr>
      <w:widowControl w:val="0"/>
      <w:jc w:val="both"/>
    </w:pPr>
    <w:rPr>
      <w:kern w:val="2"/>
      <w:sz w:val="21"/>
      <w:szCs w:val="24"/>
    </w:rPr>
  </w:style>
  <w:style w:type="paragraph" w:customStyle="1" w:styleId="789">
    <w:name w:val="样式 72 三号"/>
    <w:pPr>
      <w:widowControl w:val="0"/>
      <w:spacing w:before="146"/>
      <w:ind w:left="120"/>
    </w:pPr>
    <w:rPr>
      <w:rFonts w:ascii="宋体" w:cs="Arial"/>
      <w:sz w:val="32"/>
      <w:szCs w:val="32"/>
      <w:lang w:eastAsia="en-US"/>
    </w:rPr>
  </w:style>
  <w:style w:type="paragraph" w:customStyle="1" w:styleId="790">
    <w:name w:val="样式 73 三号"/>
    <w:pPr>
      <w:widowControl w:val="0"/>
      <w:spacing w:before="146"/>
      <w:ind w:left="120"/>
    </w:pPr>
    <w:rPr>
      <w:rFonts w:ascii="宋体" w:cs="Arial"/>
      <w:sz w:val="32"/>
      <w:szCs w:val="32"/>
      <w:lang w:eastAsia="en-US"/>
    </w:rPr>
  </w:style>
  <w:style w:type="paragraph" w:customStyle="1" w:styleId="791">
    <w:name w:val="样式 192 11 磅"/>
    <w:pPr>
      <w:widowControl w:val="0"/>
      <w:autoSpaceDE w:val="0"/>
      <w:autoSpaceDN w:val="0"/>
    </w:pPr>
    <w:rPr>
      <w:rFonts w:ascii="仿宋" w:eastAsia="仿宋" w:cs="仿宋"/>
      <w:sz w:val="22"/>
      <w:szCs w:val="22"/>
      <w:lang w:val="zh-CN" w:bidi="zh-CN"/>
    </w:rPr>
  </w:style>
  <w:style w:type="paragraph" w:customStyle="1" w:styleId="792">
    <w:name w:val="样式 193 11 磅"/>
    <w:pPr>
      <w:widowControl w:val="0"/>
      <w:autoSpaceDE w:val="0"/>
      <w:autoSpaceDN w:val="0"/>
    </w:pPr>
    <w:rPr>
      <w:rFonts w:ascii="仿宋" w:eastAsia="仿宋" w:cs="仿宋"/>
      <w:sz w:val="22"/>
      <w:szCs w:val="22"/>
      <w:lang w:val="zh-CN" w:bidi="zh-CN"/>
    </w:rPr>
  </w:style>
  <w:style w:type="paragraph" w:customStyle="1" w:styleId="793">
    <w:name w:val="样式 194 11 磅"/>
    <w:pPr>
      <w:widowControl w:val="0"/>
      <w:autoSpaceDE w:val="0"/>
      <w:autoSpaceDN w:val="0"/>
    </w:pPr>
    <w:rPr>
      <w:rFonts w:ascii="仿宋" w:eastAsia="仿宋" w:cs="仿宋"/>
      <w:sz w:val="22"/>
      <w:szCs w:val="22"/>
      <w:lang w:val="zh-CN" w:bidi="zh-CN"/>
    </w:rPr>
  </w:style>
  <w:style w:type="paragraph" w:customStyle="1" w:styleId="794">
    <w:name w:val="样式 195 11 磅"/>
    <w:pPr>
      <w:widowControl w:val="0"/>
      <w:autoSpaceDE w:val="0"/>
      <w:autoSpaceDN w:val="0"/>
    </w:pPr>
    <w:rPr>
      <w:rFonts w:ascii="仿宋" w:eastAsia="仿宋" w:cs="仿宋"/>
      <w:sz w:val="22"/>
      <w:szCs w:val="22"/>
      <w:lang w:val="zh-CN" w:bidi="zh-CN"/>
    </w:rPr>
  </w:style>
  <w:style w:type="paragraph" w:customStyle="1" w:styleId="795">
    <w:name w:val="样式 196 11 磅"/>
    <w:pPr>
      <w:widowControl w:val="0"/>
      <w:autoSpaceDE w:val="0"/>
      <w:autoSpaceDN w:val="0"/>
    </w:pPr>
    <w:rPr>
      <w:rFonts w:ascii="仿宋" w:eastAsia="仿宋" w:cs="仿宋"/>
      <w:sz w:val="22"/>
      <w:szCs w:val="22"/>
      <w:lang w:val="zh-CN" w:bidi="zh-CN"/>
    </w:rPr>
  </w:style>
  <w:style w:type="paragraph" w:customStyle="1" w:styleId="796">
    <w:name w:val="样式 197 11 磅"/>
    <w:pPr>
      <w:widowControl w:val="0"/>
      <w:autoSpaceDE w:val="0"/>
      <w:autoSpaceDN w:val="0"/>
    </w:pPr>
    <w:rPr>
      <w:rFonts w:ascii="仿宋" w:eastAsia="仿宋" w:cs="仿宋"/>
      <w:sz w:val="22"/>
      <w:szCs w:val="22"/>
      <w:lang w:val="zh-CN" w:bidi="zh-CN"/>
    </w:rPr>
  </w:style>
  <w:style w:type="paragraph" w:customStyle="1" w:styleId="797">
    <w:name w:val="样式 198 11 磅"/>
    <w:pPr>
      <w:widowControl w:val="0"/>
      <w:autoSpaceDE w:val="0"/>
      <w:autoSpaceDN w:val="0"/>
    </w:pPr>
    <w:rPr>
      <w:rFonts w:ascii="仿宋" w:eastAsia="仿宋" w:cs="仿宋"/>
      <w:sz w:val="22"/>
      <w:szCs w:val="22"/>
      <w:lang w:val="zh-CN" w:bidi="zh-CN"/>
    </w:rPr>
  </w:style>
  <w:style w:type="paragraph" w:customStyle="1" w:styleId="798">
    <w:name w:val="样式 199 11 磅"/>
    <w:pPr>
      <w:widowControl w:val="0"/>
      <w:autoSpaceDE w:val="0"/>
      <w:autoSpaceDN w:val="0"/>
    </w:pPr>
    <w:rPr>
      <w:rFonts w:ascii="仿宋" w:eastAsia="仿宋" w:cs="仿宋"/>
      <w:sz w:val="22"/>
      <w:szCs w:val="22"/>
      <w:lang w:val="zh-CN" w:bidi="zh-CN"/>
    </w:rPr>
  </w:style>
  <w:style w:type="paragraph" w:customStyle="1" w:styleId="799">
    <w:name w:val="样式 430 10 磅"/>
    <w:pPr>
      <w:widowControl w:val="0"/>
      <w:jc w:val="both"/>
    </w:pPr>
    <w:rPr>
      <w:kern w:val="2"/>
      <w:sz w:val="21"/>
      <w:szCs w:val="24"/>
    </w:rPr>
  </w:style>
  <w:style w:type="character" w:customStyle="1" w:styleId="800">
    <w:name w:val="页码1"/>
    <w:basedOn w:val="25"/>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theme" Target="theme/theme1.xml"/><Relationship Id="rId8"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南昌海关</Company>
  <Pages>35</Pages>
  <Words>2873</Words>
  <Characters>16380</Characters>
  <Lines>136</Lines>
  <Paragraphs>38</Paragraphs>
  <ScaleCrop>false</ScaleCrop>
  <LinksUpToDate>false</LinksUpToDate>
  <CharactersWithSpaces>0</CharactersWithSpaces>
  <Application>WPS Office 个人版_9.1.0.4249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2021-07-12T02:35:00Z</dcterms:created>
  <dc:creator>xiaogang</dc:creator>
  <cp:lastModifiedBy>liushuang</cp:lastModifiedBy>
  <dcterms:modified xsi:type="dcterms:W3CDTF">2025-05-14T06:05:24Z</dcterms:modified>
  <dc:title>2022 年度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2021-06-24T16:00:00Z</vt:filetime>
  </property>
  <property fmtid="{D5CDD505-2E9C-101B-9397-08002B2CF9AE}" pid="3" name="Creator">
    <vt:lpwstr>WPS 文字</vt:lpwstr>
  </property>
  <property fmtid="{D5CDD505-2E9C-101B-9397-08002B2CF9AE}" pid="4" name="LastSaved">
    <vt:filetime>2021-07-11T16:00:00Z</vt:filetime>
  </property>
  <property fmtid="{D5CDD505-2E9C-101B-9397-08002B2CF9AE}" pid="5" name="KSOProductBuildVer">
    <vt:lpwstr>2052-9.1.0.4249</vt:lpwstr>
  </property>
  <property fmtid="{D5CDD505-2E9C-101B-9397-08002B2CF9AE}" pid="6" name="ICV">
    <vt:lpwstr>6D467FF1D5E1424E82E82C18EA42C78C_12</vt:lpwstr>
  </property>
</Properties>
</file>