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autoSpaceDN w:val="0"/>
        <w:spacing w:beforeLines="50" w:before="163" w:afterLines="50" w:after="163" w:line="580" w:lineRule="exact"/>
        <w:jc w:val="center"/>
        <w:rPr>
          <w:rFonts w:ascii="方正小标宋_GBK" w:eastAsia="方正小标宋_GBK"/>
          <w:color w:val="auto"/>
          <w:spacing w:val="0"/>
          <w:sz w:val="44"/>
          <w:szCs w:val="44"/>
        </w:rPr>
      </w:pPr>
      <w:r>
        <w:rPr>
          <w:rFonts w:ascii="方正小标宋_GBK" w:eastAsia="方正小标宋_GBK" w:hint="eastAsia"/>
          <w:color w:val="auto"/>
          <w:spacing w:val="0"/>
          <w:sz w:val="44"/>
          <w:szCs w:val="44"/>
        </w:rPr>
        <w:t>长春海关主动公开基本目录（2021年版）</w:t>
      </w:r>
    </w:p>
    <w:p>
      <w:pPr>
        <w:autoSpaceDN w:val="0"/>
        <w:spacing w:line="560" w:lineRule="exact"/>
        <w:ind w:firstLineChars="200" w:firstLine="640"/>
        <w:rPr>
          <w:rFonts w:ascii="方正黑体_GBK" w:eastAsia="方正黑体_GBK"/>
          <w:color w:val="auto"/>
          <w:spacing w:val="0"/>
          <w:sz w:val="32"/>
          <w:szCs w:val="32"/>
        </w:rPr>
      </w:pPr>
    </w:p>
    <w:p>
      <w:pPr>
        <w:autoSpaceDN w:val="0"/>
        <w:spacing w:line="560" w:lineRule="exact"/>
        <w:ind w:firstLineChars="200" w:firstLine="640"/>
        <w:rPr>
          <w:rFonts w:ascii="方正黑体_GBK" w:eastAsia="方正黑体_GBK"/>
          <w:color w:val="auto"/>
          <w:spacing w:val="0"/>
          <w:sz w:val="32"/>
          <w:szCs w:val="32"/>
        </w:rPr>
      </w:pPr>
      <w:r>
        <w:rPr>
          <w:rFonts w:ascii="方正黑体_GBK" w:eastAsia="方正黑体_GBK" w:hint="eastAsia"/>
          <w:color w:val="auto"/>
          <w:spacing w:val="0"/>
          <w:sz w:val="32"/>
          <w:szCs w:val="32"/>
        </w:rPr>
        <w:t>一、概述</w:t>
      </w:r>
    </w:p>
    <w:p>
      <w:pPr>
        <w:autoSpaceDN w:val="0"/>
        <w:spacing w:line="560" w:lineRule="exact"/>
        <w:ind w:firstLineChars="200" w:firstLine="640"/>
        <w:rPr>
          <w:rFonts w:ascii="方正仿宋_GBK" w:eastAsia="方正仿宋_GBK"/>
          <w:color w:val="auto"/>
          <w:spacing w:val="0"/>
          <w:sz w:val="32"/>
          <w:szCs w:val="32"/>
        </w:rPr>
      </w:pPr>
      <w:r>
        <w:rPr>
          <w:rFonts w:ascii="方正仿宋_GBK" w:eastAsia="方正仿宋_GBK" w:hint="eastAsia"/>
          <w:color w:val="auto"/>
          <w:spacing w:val="0"/>
          <w:sz w:val="32"/>
          <w:szCs w:val="32"/>
        </w:rPr>
        <w:t>为认真贯彻落实《中华人民共和国政府信息公开条例》（以下简称《条例》）有关要求，进一步提高长春海关政府信息主动公开的标准化、规范化水平，特制订本目录。凡列入目录的事项，除《条例》第十四条、第十五条、第十六条规定可不予公开的政府信息外，均应按要求主动公开并及时更新。</w:t>
      </w:r>
    </w:p>
    <w:p>
      <w:pPr>
        <w:autoSpaceDN w:val="0"/>
        <w:spacing w:line="560" w:lineRule="exact"/>
        <w:ind w:firstLineChars="200" w:firstLine="640"/>
        <w:rPr>
          <w:rFonts w:ascii="方正楷体_GBK" w:eastAsia="方正楷体_GBK"/>
          <w:b/>
          <w:bCs/>
          <w:color w:val="auto"/>
          <w:spacing w:val="0"/>
          <w:sz w:val="32"/>
          <w:szCs w:val="32"/>
        </w:rPr>
      </w:pPr>
      <w:r>
        <w:rPr>
          <w:rFonts w:ascii="方正楷体_GBK" w:eastAsia="方正楷体_GBK" w:hint="eastAsia"/>
          <w:b/>
          <w:bCs/>
          <w:color w:val="auto"/>
          <w:spacing w:val="0"/>
          <w:sz w:val="32"/>
          <w:szCs w:val="32"/>
        </w:rPr>
        <w:t>（一）公开事项和内容</w:t>
      </w:r>
    </w:p>
    <w:p>
      <w:pPr>
        <w:autoSpaceDN w:val="0"/>
        <w:spacing w:line="560" w:lineRule="exact"/>
        <w:ind w:firstLineChars="200" w:firstLine="640"/>
        <w:rPr>
          <w:rFonts w:ascii="方正仿宋_GBK" w:eastAsia="方正仿宋_GBK"/>
          <w:color w:val="auto"/>
          <w:spacing w:val="0"/>
          <w:sz w:val="32"/>
          <w:szCs w:val="32"/>
        </w:rPr>
      </w:pPr>
      <w:r>
        <w:rPr>
          <w:rFonts w:ascii="方正仿宋_GBK" w:eastAsia="方正仿宋_GBK" w:hint="eastAsia"/>
          <w:color w:val="auto"/>
          <w:spacing w:val="0"/>
          <w:sz w:val="32"/>
          <w:szCs w:val="32"/>
        </w:rPr>
        <w:t>重点公开：机构信息、规范性文件、规划计划、海关统计、行政审批事项、其他对外管理服务事项、财务信息、执法结果公示、综合管理以及其他依法应当主动公开的海关政府信息等9类、2</w:t>
      </w:r>
      <w:r>
        <w:rPr>
          <w:rFonts w:ascii="方正仿宋_GBK" w:eastAsia="方正仿宋_GBK" w:hint="eastAsia"/>
          <w:color w:val="auto"/>
          <w:spacing w:val="0"/>
          <w:sz w:val="32"/>
          <w:szCs w:val="32"/>
          <w:lang w:val="en-US" w:eastAsia="zh-CN"/>
        </w:rPr>
        <w:t>2</w:t>
      </w:r>
      <w:r>
        <w:rPr>
          <w:rFonts w:ascii="方正仿宋_GBK" w:eastAsia="方正仿宋_GBK" w:hint="eastAsia"/>
          <w:color w:val="auto"/>
          <w:spacing w:val="0"/>
          <w:sz w:val="32"/>
          <w:szCs w:val="32"/>
        </w:rPr>
        <w:t>项内容。</w:t>
      </w:r>
    </w:p>
    <w:p>
      <w:pPr>
        <w:autoSpaceDN w:val="0"/>
        <w:spacing w:line="560" w:lineRule="exact"/>
        <w:ind w:firstLineChars="200" w:firstLine="640"/>
        <w:rPr>
          <w:rFonts w:ascii="方正仿宋_GBK" w:eastAsia="方正仿宋_GBK"/>
          <w:color w:val="auto"/>
          <w:spacing w:val="0"/>
          <w:sz w:val="32"/>
          <w:szCs w:val="32"/>
        </w:rPr>
      </w:pPr>
      <w:r>
        <w:rPr>
          <w:rFonts w:ascii="方正仿宋_GBK" w:eastAsia="方正仿宋_GBK" w:hint="eastAsia"/>
          <w:color w:val="auto"/>
          <w:spacing w:val="0"/>
          <w:sz w:val="32"/>
          <w:szCs w:val="32"/>
        </w:rPr>
        <w:t>我关将按照相关法律法规要求，定期对目录事项进行梳理，及时调整和不断增加公开内容。</w:t>
      </w:r>
    </w:p>
    <w:p>
      <w:pPr>
        <w:autoSpaceDN w:val="0"/>
        <w:spacing w:line="560" w:lineRule="exact"/>
        <w:ind w:firstLineChars="200" w:firstLine="640"/>
        <w:rPr>
          <w:rFonts w:ascii="方正楷体_GBK" w:eastAsia="方正楷体_GBK"/>
          <w:b/>
          <w:bCs/>
          <w:color w:val="auto"/>
          <w:spacing w:val="0"/>
          <w:sz w:val="32"/>
          <w:szCs w:val="32"/>
        </w:rPr>
      </w:pPr>
      <w:r>
        <w:rPr>
          <w:rFonts w:ascii="方正楷体_GBK" w:eastAsia="方正楷体_GBK" w:hint="eastAsia"/>
          <w:b/>
          <w:bCs/>
          <w:color w:val="auto"/>
          <w:spacing w:val="0"/>
          <w:sz w:val="32"/>
          <w:szCs w:val="32"/>
        </w:rPr>
        <w:t>（二）公开时限</w:t>
      </w:r>
    </w:p>
    <w:p>
      <w:pPr>
        <w:autoSpaceDN w:val="0"/>
        <w:spacing w:line="560" w:lineRule="exact"/>
        <w:ind w:firstLineChars="200" w:firstLine="640"/>
        <w:rPr>
          <w:rFonts w:ascii="方正仿宋_GBK" w:eastAsia="方正仿宋_GBK"/>
          <w:color w:val="auto"/>
          <w:spacing w:val="0"/>
          <w:sz w:val="32"/>
          <w:szCs w:val="32"/>
        </w:rPr>
      </w:pPr>
      <w:r>
        <w:rPr>
          <w:rFonts w:ascii="方正仿宋_GBK" w:eastAsia="方正仿宋_GBK" w:hint="eastAsia"/>
          <w:color w:val="auto"/>
          <w:spacing w:val="0"/>
          <w:sz w:val="32"/>
          <w:szCs w:val="32"/>
        </w:rPr>
        <w:t>公开时限为自相关信息形成或变更之日起</w:t>
      </w:r>
      <w:r>
        <w:rPr>
          <w:rFonts w:ascii="Times New Roman" w:eastAsia="方正仿宋_GBK" w:cs="Times New Roman" w:hAnsi="Times New Roman"/>
          <w:color w:val="auto"/>
          <w:spacing w:val="0"/>
          <w:sz w:val="32"/>
          <w:szCs w:val="32"/>
        </w:rPr>
        <w:t>20</w:t>
      </w:r>
      <w:r>
        <w:rPr>
          <w:rFonts w:ascii="Times New Roman" w:eastAsia="方正仿宋_GBK" w:cs="Times New Roman" w:hAnsi="Times New Roman" w:hint="eastAsia"/>
          <w:color w:val="auto"/>
          <w:spacing w:val="0"/>
          <w:sz w:val="32"/>
          <w:szCs w:val="32"/>
        </w:rPr>
        <w:t>个</w:t>
      </w:r>
      <w:r>
        <w:rPr>
          <w:rFonts w:ascii="方正仿宋_GBK" w:eastAsia="方正仿宋_GBK" w:hint="eastAsia"/>
          <w:color w:val="auto"/>
          <w:spacing w:val="0"/>
          <w:sz w:val="32"/>
          <w:szCs w:val="32"/>
        </w:rPr>
        <w:t>工作日内。法律、法规对公开期限另有特殊规定的，从其规定。</w:t>
      </w:r>
    </w:p>
    <w:p>
      <w:pPr>
        <w:autoSpaceDN w:val="0"/>
        <w:spacing w:line="560" w:lineRule="exact"/>
        <w:ind w:firstLineChars="200" w:firstLine="640"/>
        <w:rPr>
          <w:rFonts w:ascii="方正楷体_GBK" w:eastAsia="方正楷体_GBK"/>
          <w:b/>
          <w:bCs/>
          <w:color w:val="auto"/>
          <w:spacing w:val="0"/>
          <w:sz w:val="32"/>
          <w:szCs w:val="32"/>
        </w:rPr>
      </w:pPr>
      <w:r>
        <w:rPr>
          <w:rFonts w:ascii="方正楷体_GBK" w:eastAsia="方正楷体_GBK" w:hint="eastAsia"/>
          <w:b/>
          <w:bCs/>
          <w:color w:val="auto"/>
          <w:spacing w:val="0"/>
          <w:sz w:val="32"/>
          <w:szCs w:val="32"/>
        </w:rPr>
        <w:t>（三）公开方式</w:t>
      </w:r>
    </w:p>
    <w:p>
      <w:pPr>
        <w:autoSpaceDN w:val="0"/>
        <w:spacing w:line="560" w:lineRule="exact"/>
        <w:ind w:firstLineChars="200" w:firstLine="640"/>
        <w:rPr>
          <w:rFonts w:ascii="方正仿宋_GBK" w:eastAsia="方正仿宋_GBK"/>
          <w:color w:val="auto"/>
          <w:spacing w:val="0"/>
          <w:sz w:val="32"/>
          <w:szCs w:val="32"/>
        </w:rPr>
      </w:pPr>
      <w:r>
        <w:rPr>
          <w:rFonts w:ascii="方正仿宋_GBK" w:eastAsia="方正仿宋_GBK" w:hint="eastAsia"/>
          <w:color w:val="auto"/>
          <w:spacing w:val="0"/>
          <w:sz w:val="32"/>
          <w:szCs w:val="32"/>
        </w:rPr>
        <w:t>长春海关门户网站（</w:t>
      </w:r>
      <w:r>
        <w:rPr>
          <w:rFonts w:ascii="方正仿宋_GBK" w:eastAsia="方正仿宋_GBK"/>
          <w:color w:val="auto"/>
          <w:spacing w:val="0"/>
          <w:sz w:val="32"/>
          <w:szCs w:val="32"/>
        </w:rPr>
        <w:t>changchun.customs.gov.cn</w:t>
      </w:r>
      <w:bookmarkStart w:id="0" w:name="_GoBack"/>
      <w:bookmarkEnd w:id="0"/>
      <w:r>
        <w:rPr>
          <w:rFonts w:ascii="方正仿宋_GBK" w:eastAsia="方正仿宋_GBK" w:hint="eastAsia"/>
          <w:color w:val="auto"/>
          <w:spacing w:val="0"/>
          <w:sz w:val="32"/>
          <w:szCs w:val="32"/>
        </w:rPr>
        <w:t>）“政府信息公开专栏”是长春海关政府信息公开的主要平台，集中、统一发布长春海关主动公开的政府信息。</w:t>
      </w:r>
    </w:p>
    <w:p>
      <w:pPr>
        <w:autoSpaceDN w:val="0"/>
        <w:spacing w:line="560" w:lineRule="exact"/>
        <w:ind w:firstLineChars="200" w:firstLine="640"/>
        <w:rPr>
          <w:rFonts w:ascii="方正仿宋_GBK" w:eastAsia="方正仿宋_GBK"/>
          <w:color w:val="auto"/>
          <w:spacing w:val="0"/>
          <w:sz w:val="32"/>
          <w:szCs w:val="32"/>
        </w:rPr>
      </w:pPr>
      <w:r>
        <w:rPr>
          <w:rFonts w:ascii="方正仿宋_GBK" w:eastAsia="方正仿宋_GBK" w:hint="eastAsia"/>
          <w:color w:val="auto"/>
          <w:spacing w:val="0"/>
          <w:sz w:val="32"/>
          <w:szCs w:val="32"/>
        </w:rPr>
        <w:t>根据实际情况，我关还将通过新闻发布会、“长春海关12360服务热线”、报刊、电视等途径进行主动公开。</w:t>
      </w:r>
    </w:p>
    <w:p>
      <w:pPr>
        <w:autoSpaceDN w:val="0"/>
        <w:spacing w:line="560" w:lineRule="exact"/>
        <w:ind w:firstLineChars="200" w:firstLine="640"/>
        <w:rPr>
          <w:rFonts w:ascii="方正楷体_GBK" w:eastAsia="方正楷体_GBK"/>
          <w:b/>
          <w:bCs/>
          <w:color w:val="auto"/>
          <w:spacing w:val="0"/>
          <w:sz w:val="32"/>
          <w:szCs w:val="32"/>
        </w:rPr>
      </w:pPr>
      <w:r>
        <w:rPr>
          <w:rFonts w:ascii="方正楷体_GBK" w:eastAsia="方正楷体_GBK" w:hint="eastAsia"/>
          <w:b/>
          <w:bCs/>
          <w:color w:val="auto"/>
          <w:spacing w:val="0"/>
          <w:sz w:val="32"/>
          <w:szCs w:val="32"/>
        </w:rPr>
        <w:t>（四）责任主体</w:t>
      </w:r>
    </w:p>
    <w:p>
      <w:pPr>
        <w:autoSpaceDN w:val="0"/>
        <w:spacing w:line="560" w:lineRule="exact"/>
        <w:ind w:firstLineChars="200" w:firstLine="640"/>
        <w:rPr>
          <w:rFonts w:ascii="方正仿宋_GBK" w:eastAsia="方正仿宋_GBK"/>
          <w:color w:val="auto"/>
          <w:spacing w:val="0"/>
          <w:sz w:val="32"/>
          <w:szCs w:val="32"/>
        </w:rPr>
      </w:pPr>
      <w:r>
        <w:rPr>
          <w:rFonts w:ascii="方正仿宋_GBK" w:eastAsia="方正仿宋_GBK" w:hint="eastAsia"/>
          <w:color w:val="auto"/>
          <w:spacing w:val="0"/>
          <w:sz w:val="32"/>
          <w:szCs w:val="32"/>
        </w:rPr>
        <w:t>长春海关办公室牵头，关内各部门根据责任分工分别负责（详见基本目录“责任部门”列）。</w:t>
      </w:r>
    </w:p>
    <w:p>
      <w:pPr>
        <w:autoSpaceDN w:val="0"/>
        <w:spacing w:line="560" w:lineRule="exact"/>
        <w:ind w:firstLineChars="200" w:firstLine="640"/>
        <w:rPr>
          <w:rFonts w:ascii="方正楷体_GBK" w:eastAsia="方正楷体_GBK"/>
          <w:b/>
          <w:bCs/>
          <w:color w:val="auto"/>
          <w:spacing w:val="0"/>
          <w:sz w:val="32"/>
          <w:szCs w:val="32"/>
        </w:rPr>
      </w:pPr>
      <w:r>
        <w:rPr>
          <w:rFonts w:ascii="方正楷体_GBK" w:eastAsia="方正楷体_GBK" w:hint="eastAsia"/>
          <w:b/>
          <w:bCs/>
          <w:color w:val="auto"/>
          <w:spacing w:val="0"/>
          <w:sz w:val="32"/>
          <w:szCs w:val="32"/>
        </w:rPr>
        <w:t>（五）监督渠道</w:t>
      </w:r>
    </w:p>
    <w:p>
      <w:pPr>
        <w:autoSpaceDN w:val="0"/>
        <w:spacing w:line="560" w:lineRule="exact"/>
        <w:ind w:firstLineChars="200" w:firstLine="640"/>
        <w:rPr>
          <w:rFonts w:ascii="方正仿宋_GBK" w:eastAsia="方正仿宋_GBK"/>
          <w:color w:val="auto"/>
          <w:spacing w:val="0"/>
          <w:sz w:val="32"/>
          <w:szCs w:val="32"/>
        </w:rPr>
      </w:pPr>
      <w:r>
        <w:rPr>
          <w:rFonts w:ascii="方正仿宋_GBK" w:eastAsia="方正仿宋_GBK" w:hint="eastAsia"/>
          <w:color w:val="auto"/>
          <w:spacing w:val="0"/>
          <w:sz w:val="32"/>
          <w:szCs w:val="32"/>
        </w:rPr>
        <w:t>长春海关办公室负责受理公民、法人和其他组织对我关政府信息主动公开工作的意见和建议。</w:t>
      </w:r>
    </w:p>
    <w:p>
      <w:pPr>
        <w:pStyle w:val="18"/>
        <w:autoSpaceDN w:val="0"/>
        <w:spacing w:line="580" w:lineRule="exact"/>
        <w:ind w:firstLineChars="200" w:firstLine="640"/>
        <w:rPr>
          <w:rFonts w:ascii="方正仿宋_GBK" w:eastAsia="方正仿宋_GBK"/>
          <w:color w:val="auto"/>
          <w:spacing w:val="0"/>
          <w:sz w:val="32"/>
          <w:szCs w:val="32"/>
        </w:rPr>
      </w:pPr>
      <w:r>
        <w:rPr>
          <w:rFonts w:ascii="方正仿宋_GBK" w:eastAsia="方正仿宋_GBK" w:hint="eastAsia"/>
          <w:color w:val="auto"/>
          <w:spacing w:val="0"/>
          <w:sz w:val="32"/>
          <w:szCs w:val="32"/>
        </w:rPr>
        <w:t>通讯地址：吉林省长春市自由大路4448</w:t>
      </w:r>
      <w:r>
        <w:rPr>
          <w:rFonts w:ascii="Times New Roman" w:eastAsia="方正仿宋_GBK" w:cs="Times New Roman" w:hAnsi="Times New Roman" w:hint="eastAsia"/>
          <w:color w:val="auto"/>
          <w:spacing w:val="0"/>
          <w:sz w:val="32"/>
          <w:szCs w:val="32"/>
        </w:rPr>
        <w:t>号，长春海关办公室信息宣传科，邮政编码：</w:t>
      </w:r>
      <w:r>
        <w:rPr>
          <w:rFonts w:ascii="方正仿宋_GBK" w:eastAsia="方正仿宋_GBK" w:hint="eastAsia"/>
          <w:color w:val="auto"/>
          <w:spacing w:val="0"/>
          <w:sz w:val="32"/>
          <w:szCs w:val="32"/>
        </w:rPr>
        <w:t>130031；</w:t>
      </w:r>
    </w:p>
    <w:p>
      <w:pPr>
        <w:pStyle w:val="18"/>
        <w:autoSpaceDN w:val="0"/>
        <w:spacing w:line="580" w:lineRule="exact"/>
        <w:ind w:firstLineChars="200" w:firstLine="640"/>
        <w:rPr>
          <w:rFonts w:ascii="方正仿宋_GBK" w:eastAsia="方正仿宋_GBK"/>
          <w:color w:val="auto"/>
          <w:spacing w:val="0"/>
          <w:sz w:val="32"/>
          <w:szCs w:val="32"/>
        </w:rPr>
      </w:pPr>
      <w:r>
        <w:rPr>
          <w:rFonts w:ascii="方正仿宋_GBK" w:eastAsia="方正仿宋_GBK" w:hint="eastAsia"/>
          <w:color w:val="auto"/>
          <w:spacing w:val="0"/>
          <w:sz w:val="32"/>
          <w:szCs w:val="32"/>
        </w:rPr>
        <w:t>电子邮箱：cchgzwgk</w:t>
      </w:r>
      <w:r>
        <w:rPr>
          <w:rFonts w:ascii="方正仿宋_GBK" w:eastAsia="方正仿宋_GBK"/>
          <w:color w:val="auto"/>
          <w:spacing w:val="0"/>
          <w:sz w:val="32"/>
          <w:szCs w:val="32"/>
        </w:rPr>
        <w:t>@customs.gov.cn</w:t>
      </w:r>
      <w:r>
        <w:rPr>
          <w:rFonts w:ascii="方正仿宋_GBK" w:eastAsia="方正仿宋_GBK" w:hint="eastAsia"/>
          <w:color w:val="auto"/>
          <w:spacing w:val="0"/>
          <w:sz w:val="32"/>
          <w:szCs w:val="32"/>
        </w:rPr>
        <w:t>；</w:t>
      </w:r>
    </w:p>
    <w:p>
      <w:pPr>
        <w:pStyle w:val="18"/>
        <w:autoSpaceDN w:val="0"/>
        <w:spacing w:line="580" w:lineRule="exact"/>
        <w:ind w:firstLineChars="200" w:firstLine="640"/>
        <w:rPr>
          <w:rFonts w:ascii="方正仿宋_GBK" w:eastAsia="方正仿宋_GBK"/>
          <w:color w:val="auto"/>
          <w:spacing w:val="0"/>
          <w:sz w:val="32"/>
          <w:szCs w:val="32"/>
        </w:rPr>
      </w:pPr>
      <w:r>
        <w:rPr>
          <w:rFonts w:ascii="方正仿宋_GBK" w:eastAsia="方正仿宋_GBK" w:hint="eastAsia"/>
          <w:color w:val="auto"/>
          <w:spacing w:val="0"/>
          <w:sz w:val="32"/>
          <w:szCs w:val="32"/>
        </w:rPr>
        <w:t>联系电话：0431-84601502。</w:t>
      </w:r>
    </w:p>
    <w:p>
      <w:pPr>
        <w:autoSpaceDN w:val="0"/>
        <w:spacing w:line="580" w:lineRule="exact"/>
        <w:ind w:firstLineChars="200" w:firstLine="640"/>
        <w:rPr>
          <w:rFonts w:ascii="方正仿宋_GBK" w:eastAsia="方正仿宋_GBK"/>
          <w:color w:val="auto"/>
          <w:spacing w:val="0"/>
          <w:sz w:val="32"/>
          <w:szCs w:val="32"/>
        </w:rPr>
      </w:pPr>
    </w:p>
    <w:p>
      <w:pPr>
        <w:spacing w:beforeLines="50" w:before="163" w:afterLines="50" w:after="163" w:line="580" w:lineRule="exact"/>
        <w:ind w:firstLineChars="200" w:firstLine="640"/>
        <w:rPr>
          <w:rFonts w:ascii="方正黑体_GBK" w:eastAsia="方正黑体_GBK"/>
          <w:color w:val="auto"/>
          <w:spacing w:val="0"/>
          <w:sz w:val="32"/>
          <w:szCs w:val="32"/>
        </w:rPr>
      </w:pPr>
      <w:r>
        <w:rPr>
          <w:rFonts w:ascii="方正黑体_GBK" w:eastAsia="方正黑体_GBK" w:hint="eastAsia"/>
          <w:color w:val="auto"/>
          <w:spacing w:val="0"/>
          <w:sz w:val="32"/>
          <w:szCs w:val="32"/>
        </w:rPr>
        <w:t>二、基本目录</w:t>
      </w:r>
    </w:p>
    <w:tbl>
      <w:tblPr>
        <w:jc w:val="center"/>
        <w:tblW w:w="131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380"/>
        <w:gridCol w:w="616"/>
        <w:gridCol w:w="1925"/>
        <w:gridCol w:w="5944"/>
        <w:gridCol w:w="2268"/>
      </w:tblGrid>
      <w:tr>
        <w:trPr>
          <w:trHeight w:val="1002"/>
          <w:tblHeader/>
        </w:trPr>
        <w:tc>
          <w:tcPr>
            <w:tcW w:w="2380" w:type="dxa"/>
            <w:shd w:val="clear" w:color="auto" w:fill="FFFFFF"/>
            <w:noWrap/>
            <w:vAlign w:val="center"/>
          </w:tcPr>
          <w:p>
            <w:pPr>
              <w:pStyle w:val="19"/>
              <w:widowControl/>
              <w:spacing w:line="440" w:lineRule="exact"/>
              <w:jc w:val="center"/>
              <w:rPr>
                <w:rFonts w:ascii="方正黑体_GBK" w:eastAsia="方正黑体_GBK" w:cs="Tahoma"/>
                <w:sz w:val="28"/>
                <w:szCs w:val="28"/>
              </w:rPr>
            </w:pPr>
            <w:r>
              <w:rPr>
                <w:rFonts w:ascii="方正黑体_GBK" w:eastAsia="方正黑体_GBK" w:cs="Tahoma" w:hint="eastAsia"/>
                <w:sz w:val="28"/>
                <w:szCs w:val="28"/>
              </w:rPr>
              <w:t>公开类别</w:t>
            </w:r>
          </w:p>
        </w:tc>
        <w:tc>
          <w:tcPr>
            <w:tcW w:w="616" w:type="dxa"/>
            <w:shd w:val="clear" w:color="auto" w:fill="FFFFFF"/>
            <w:noWrap/>
            <w:vAlign w:val="center"/>
          </w:tcPr>
          <w:p>
            <w:pPr>
              <w:pStyle w:val="19"/>
              <w:widowControl/>
              <w:spacing w:line="440" w:lineRule="exact"/>
              <w:jc w:val="center"/>
              <w:rPr>
                <w:rFonts w:ascii="方正黑体_GBK" w:eastAsia="方正黑体_GBK" w:cs="Tahoma"/>
                <w:sz w:val="28"/>
                <w:szCs w:val="28"/>
              </w:rPr>
            </w:pPr>
            <w:r>
              <w:rPr>
                <w:rFonts w:ascii="方正黑体_GBK" w:eastAsia="方正黑体_GBK" w:cs="Tahoma" w:hint="eastAsia"/>
                <w:sz w:val="28"/>
                <w:szCs w:val="28"/>
              </w:rPr>
              <w:t>序号</w:t>
            </w:r>
          </w:p>
        </w:tc>
        <w:tc>
          <w:tcPr>
            <w:tcW w:w="1925" w:type="dxa"/>
            <w:shd w:val="clear" w:color="auto" w:fill="FFFFFF"/>
            <w:noWrap/>
            <w:vAlign w:val="center"/>
          </w:tcPr>
          <w:p>
            <w:pPr>
              <w:pStyle w:val="19"/>
              <w:widowControl/>
              <w:spacing w:line="440" w:lineRule="exact"/>
              <w:jc w:val="center"/>
              <w:rPr>
                <w:rFonts w:ascii="方正黑体_GBK" w:eastAsia="方正黑体_GBK" w:cs="Tahoma"/>
                <w:sz w:val="28"/>
                <w:szCs w:val="28"/>
              </w:rPr>
            </w:pPr>
            <w:r>
              <w:rPr>
                <w:rFonts w:ascii="方正黑体_GBK" w:eastAsia="方正黑体_GBK" w:cs="Tahoma" w:hint="eastAsia"/>
                <w:sz w:val="28"/>
                <w:szCs w:val="28"/>
              </w:rPr>
              <w:t>公开事项</w:t>
            </w:r>
          </w:p>
        </w:tc>
        <w:tc>
          <w:tcPr>
            <w:tcW w:w="5944" w:type="dxa"/>
            <w:shd w:val="clear" w:color="auto" w:fill="FFFFFF"/>
            <w:noWrap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方正黑体_GBK" w:eastAsia="方正黑体_GBK" w:cs="Tahoma"/>
                <w:color w:val="auto"/>
                <w:spacing w:val="0"/>
                <w:sz w:val="28"/>
                <w:szCs w:val="28"/>
              </w:rPr>
            </w:pPr>
            <w:r>
              <w:rPr>
                <w:rFonts w:ascii="方正黑体_GBK" w:eastAsia="方正黑体_GBK" w:cs="宋体" w:hint="eastAsia"/>
                <w:color w:val="auto"/>
                <w:spacing w:val="0"/>
                <w:sz w:val="28"/>
                <w:szCs w:val="28"/>
              </w:rPr>
              <w:t>公开内</w:t>
            </w:r>
            <w:r>
              <w:rPr>
                <w:rFonts w:ascii="方正黑体_GBK" w:eastAsia="方正黑体_GBK" w:cs="Batang" w:hint="eastAsia"/>
                <w:color w:val="auto"/>
                <w:spacing w:val="0"/>
                <w:sz w:val="28"/>
                <w:szCs w:val="28"/>
              </w:rPr>
              <w:t>容</w:t>
            </w:r>
          </w:p>
        </w:tc>
        <w:tc>
          <w:tcPr>
            <w:tcW w:w="2268" w:type="dxa"/>
            <w:shd w:val="clear" w:color="auto" w:fill="FFFFFF"/>
            <w:noWrap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方正黑体_GBK" w:eastAsia="方正黑体_GBK" w:cs="Tahoma"/>
                <w:color w:val="auto"/>
                <w:spacing w:val="0"/>
                <w:sz w:val="28"/>
                <w:szCs w:val="28"/>
              </w:rPr>
            </w:pPr>
            <w:r>
              <w:rPr>
                <w:rFonts w:ascii="方正黑体_GBK" w:eastAsia="方正黑体_GBK" w:cs="宋体" w:hint="eastAsia"/>
                <w:color w:val="auto"/>
                <w:spacing w:val="0"/>
                <w:sz w:val="28"/>
                <w:szCs w:val="28"/>
              </w:rPr>
              <w:t>责</w:t>
            </w:r>
            <w:r>
              <w:rPr>
                <w:rFonts w:ascii="方正黑体_GBK" w:eastAsia="方正黑体_GBK" w:cs="Batang" w:hint="eastAsia"/>
                <w:color w:val="auto"/>
                <w:spacing w:val="0"/>
                <w:sz w:val="28"/>
                <w:szCs w:val="28"/>
              </w:rPr>
              <w:t>任部门</w:t>
            </w:r>
          </w:p>
        </w:tc>
      </w:tr>
      <w:tr>
        <w:trPr>
          <w:trHeight w:val="851"/>
        </w:trPr>
        <w:tc>
          <w:tcPr>
            <w:tcW w:w="2380" w:type="dxa"/>
            <w:vMerge w:val="restart"/>
            <w:shd w:val="clear" w:color="auto" w:fill="FFFFFF"/>
            <w:noWrap/>
            <w:vAlign w:val="center"/>
          </w:tcPr>
          <w:p>
            <w:pPr>
              <w:jc w:val="left"/>
            </w:pPr>
            <w:r>
              <w:rPr>
                <w:rFonts w:hint="eastAsia"/>
              </w:rPr>
              <w:t>一、机构信息</w:t>
            </w:r>
          </w:p>
        </w:tc>
        <w:tc>
          <w:tcPr>
            <w:tcW w:w="616" w:type="dxa"/>
            <w:shd w:val="clear" w:color="auto" w:fill="FFFFFF"/>
            <w:noWrap/>
            <w:vAlign w:val="center"/>
          </w:tcPr>
          <w:p>
            <w:pPr>
              <w:pStyle w:val="19"/>
              <w:widowControl/>
              <w:spacing w:line="440" w:lineRule="exact"/>
              <w:jc w:val="center"/>
              <w:textAlignment w:val="center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 w:hint="eastAsia"/>
                <w:sz w:val="28"/>
                <w:szCs w:val="28"/>
              </w:rPr>
              <w:t>1</w:t>
            </w:r>
          </w:p>
        </w:tc>
        <w:tc>
          <w:tcPr>
            <w:tcW w:w="1925" w:type="dxa"/>
            <w:shd w:val="clear" w:color="auto" w:fill="FFFFFF"/>
            <w:noWrap/>
            <w:vAlign w:val="center"/>
          </w:tcPr>
          <w:p>
            <w:pPr>
              <w:pStyle w:val="19"/>
              <w:widowControl/>
              <w:spacing w:line="440" w:lineRule="exact"/>
              <w:jc w:val="left"/>
              <w:textAlignment w:val="center"/>
              <w:rPr>
                <w:rFonts w:ascii="宋体" w:cs="Arial Unicode MS"/>
                <w:sz w:val="24"/>
              </w:rPr>
            </w:pPr>
            <w:r>
              <w:rPr>
                <w:rFonts w:ascii="宋体" w:cs="Arial Unicode MS" w:hint="eastAsia"/>
                <w:sz w:val="24"/>
              </w:rPr>
              <w:t>领导信息</w:t>
            </w:r>
          </w:p>
        </w:tc>
        <w:tc>
          <w:tcPr>
            <w:tcW w:w="5944" w:type="dxa"/>
            <w:shd w:val="clear" w:color="auto" w:fill="FFFFFF"/>
            <w:noWrap/>
            <w:vAlign w:val="center"/>
          </w:tcPr>
          <w:p>
            <w:pPr>
              <w:pStyle w:val="19"/>
              <w:widowControl/>
              <w:spacing w:line="440" w:lineRule="exact"/>
              <w:jc w:val="left"/>
              <w:textAlignment w:val="center"/>
              <w:rPr>
                <w:rFonts w:ascii="宋体" w:cs="Arial Unicode MS"/>
                <w:sz w:val="24"/>
              </w:rPr>
            </w:pPr>
            <w:r>
              <w:rPr>
                <w:rFonts w:ascii="宋体" w:cs="Arial Unicode MS" w:hint="eastAsia"/>
                <w:sz w:val="24"/>
              </w:rPr>
              <w:t>关领导姓名、职务等信息，工作履历、标准工作照等信息。</w:t>
            </w:r>
          </w:p>
        </w:tc>
        <w:tc>
          <w:tcPr>
            <w:tcW w:w="2268" w:type="dxa"/>
            <w:shd w:val="clear" w:color="auto" w:fill="FFFFFF"/>
            <w:noWrap/>
            <w:vAlign w:val="center"/>
          </w:tcPr>
          <w:p>
            <w:pPr>
              <w:pStyle w:val="21"/>
              <w:widowControl/>
              <w:spacing w:line="440" w:lineRule="exact"/>
              <w:jc w:val="center"/>
              <w:textAlignment w:val="center"/>
              <w:rPr>
                <w:rFonts w:ascii="宋体" w:cs="Arial Unicode MS"/>
                <w:sz w:val="24"/>
              </w:rPr>
            </w:pPr>
            <w:r>
              <w:rPr>
                <w:rFonts w:ascii="宋体" w:cs="Arial Unicode MS" w:hint="eastAsia"/>
                <w:sz w:val="24"/>
              </w:rPr>
              <w:t>人事处、</w:t>
            </w:r>
          </w:p>
          <w:p>
            <w:pPr>
              <w:pStyle w:val="21"/>
              <w:widowControl/>
              <w:spacing w:line="440" w:lineRule="exact"/>
              <w:jc w:val="center"/>
              <w:textAlignment w:val="center"/>
              <w:rPr>
                <w:rFonts w:ascii="宋体" w:cs="Arial Unicode MS"/>
                <w:sz w:val="24"/>
              </w:rPr>
            </w:pPr>
            <w:r>
              <w:rPr>
                <w:rFonts w:ascii="宋体" w:cs="Arial Unicode MS" w:hint="eastAsia"/>
                <w:sz w:val="24"/>
              </w:rPr>
              <w:t>办公室</w:t>
            </w:r>
          </w:p>
        </w:tc>
      </w:tr>
      <w:tr>
        <w:trPr>
          <w:trHeight w:val="851"/>
        </w:trPr>
        <w:tc>
          <w:tcPr>
            <w:tcW w:w="2380" w:type="dxa"/>
            <w:vMerge/>
            <w:shd w:val="clear" w:color="auto" w:fill="FFFFFF"/>
            <w:noWrap/>
            <w:vAlign w:val="center"/>
          </w:tcPr>
          <w:p/>
        </w:tc>
        <w:tc>
          <w:tcPr>
            <w:tcW w:w="616" w:type="dxa"/>
            <w:shd w:val="clear" w:color="auto" w:fill="FFFFFF"/>
            <w:noWrap/>
            <w:vAlign w:val="center"/>
          </w:tcPr>
          <w:p>
            <w:pPr>
              <w:pStyle w:val="19"/>
              <w:widowControl/>
              <w:spacing w:line="440" w:lineRule="exact"/>
              <w:jc w:val="center"/>
              <w:textAlignment w:val="center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 w:hint="eastAsia"/>
                <w:sz w:val="28"/>
                <w:szCs w:val="28"/>
              </w:rPr>
              <w:t>2</w:t>
            </w:r>
          </w:p>
        </w:tc>
        <w:tc>
          <w:tcPr>
            <w:tcW w:w="1925" w:type="dxa"/>
            <w:shd w:val="clear" w:color="auto" w:fill="FFFFFF"/>
            <w:noWrap/>
            <w:vAlign w:val="center"/>
          </w:tcPr>
          <w:p>
            <w:pPr>
              <w:pStyle w:val="19"/>
              <w:widowControl/>
              <w:spacing w:line="440" w:lineRule="exact"/>
              <w:jc w:val="left"/>
              <w:textAlignment w:val="center"/>
              <w:rPr>
                <w:rFonts w:ascii="宋体" w:cs="Arial Unicode MS"/>
                <w:sz w:val="24"/>
              </w:rPr>
            </w:pPr>
            <w:r>
              <w:rPr>
                <w:rFonts w:ascii="宋体" w:cs="Arial Unicode MS" w:hint="eastAsia"/>
                <w:sz w:val="24"/>
              </w:rPr>
              <w:t>机构职能</w:t>
            </w:r>
          </w:p>
        </w:tc>
        <w:tc>
          <w:tcPr>
            <w:tcW w:w="5944" w:type="dxa"/>
            <w:shd w:val="clear" w:color="auto" w:fill="FFFFFF"/>
            <w:noWrap/>
            <w:vAlign w:val="center"/>
          </w:tcPr>
          <w:p>
            <w:pPr>
              <w:pStyle w:val="19"/>
              <w:widowControl/>
              <w:spacing w:line="440" w:lineRule="exact"/>
              <w:jc w:val="left"/>
              <w:textAlignment w:val="center"/>
              <w:rPr>
                <w:rFonts w:ascii="宋体" w:cs="Arial Unicode MS"/>
                <w:sz w:val="24"/>
              </w:rPr>
            </w:pPr>
            <w:r>
              <w:rPr>
                <w:rFonts w:ascii="宋体" w:cs="Arial Unicode MS" w:hint="eastAsia"/>
                <w:sz w:val="24"/>
              </w:rPr>
              <w:t>长春海关概况、组织机构设置、主要职能等信息。</w:t>
            </w:r>
          </w:p>
        </w:tc>
        <w:tc>
          <w:tcPr>
            <w:tcW w:w="2268" w:type="dxa"/>
            <w:shd w:val="clear" w:color="auto" w:fill="FFFFFF"/>
            <w:noWrap/>
            <w:vAlign w:val="center"/>
          </w:tcPr>
          <w:p>
            <w:pPr>
              <w:pStyle w:val="19"/>
              <w:widowControl/>
              <w:spacing w:line="440" w:lineRule="exact"/>
              <w:jc w:val="center"/>
              <w:textAlignment w:val="center"/>
              <w:rPr>
                <w:rFonts w:ascii="宋体" w:cs="Arial Unicode MS"/>
                <w:sz w:val="24"/>
              </w:rPr>
            </w:pPr>
            <w:r>
              <w:rPr>
                <w:rFonts w:ascii="宋体" w:cs="Arial Unicode MS" w:hint="eastAsia"/>
                <w:sz w:val="24"/>
              </w:rPr>
              <w:t>人事处</w:t>
            </w:r>
          </w:p>
        </w:tc>
      </w:tr>
      <w:tr>
        <w:trPr>
          <w:trHeight w:val="851"/>
        </w:trPr>
        <w:tc>
          <w:tcPr>
            <w:tcW w:w="2380" w:type="dxa"/>
            <w:vMerge/>
            <w:shd w:val="clear" w:color="auto" w:fill="FFFFFF"/>
            <w:noWrap/>
            <w:vAlign w:val="center"/>
          </w:tcPr>
          <w:p/>
        </w:tc>
        <w:tc>
          <w:tcPr>
            <w:tcW w:w="616" w:type="dxa"/>
            <w:shd w:val="clear" w:color="auto" w:fill="FFFFFF"/>
            <w:noWrap/>
            <w:vAlign w:val="center"/>
          </w:tcPr>
          <w:p>
            <w:pPr>
              <w:pStyle w:val="19"/>
              <w:widowControl/>
              <w:spacing w:line="440" w:lineRule="exact"/>
              <w:jc w:val="center"/>
              <w:textAlignment w:val="center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 w:hint="eastAsia"/>
                <w:sz w:val="28"/>
                <w:szCs w:val="28"/>
              </w:rPr>
              <w:t>3</w:t>
            </w:r>
          </w:p>
        </w:tc>
        <w:tc>
          <w:tcPr>
            <w:tcW w:w="1925" w:type="dxa"/>
            <w:shd w:val="clear" w:color="auto" w:fill="FFFFFF"/>
            <w:noWrap/>
            <w:vAlign w:val="center"/>
          </w:tcPr>
          <w:p>
            <w:pPr>
              <w:pStyle w:val="19"/>
              <w:widowControl/>
              <w:spacing w:line="440" w:lineRule="exact"/>
              <w:jc w:val="left"/>
              <w:textAlignment w:val="center"/>
              <w:rPr>
                <w:rFonts w:ascii="宋体" w:cs="Arial Unicode MS"/>
                <w:sz w:val="24"/>
              </w:rPr>
            </w:pPr>
            <w:r>
              <w:rPr>
                <w:rFonts w:ascii="宋体" w:cs="Arial Unicode MS" w:hint="eastAsia"/>
                <w:sz w:val="24"/>
              </w:rPr>
              <w:t>部门信息</w:t>
            </w:r>
          </w:p>
        </w:tc>
        <w:tc>
          <w:tcPr>
            <w:tcW w:w="5944" w:type="dxa"/>
            <w:shd w:val="clear" w:color="auto" w:fill="FFFFFF"/>
            <w:noWrap/>
            <w:vAlign w:val="center"/>
          </w:tcPr>
          <w:p>
            <w:pPr>
              <w:pStyle w:val="19"/>
              <w:widowControl/>
              <w:spacing w:line="440" w:lineRule="exact"/>
              <w:jc w:val="left"/>
              <w:textAlignment w:val="center"/>
              <w:rPr>
                <w:rFonts w:ascii="宋体" w:cs="Arial Unicode MS"/>
                <w:sz w:val="24"/>
              </w:rPr>
            </w:pPr>
            <w:r>
              <w:rPr>
                <w:rFonts w:ascii="宋体" w:cs="Arial Unicode MS" w:hint="eastAsia"/>
                <w:sz w:val="24"/>
              </w:rPr>
              <w:t>机关各部门的主要职责、内设处室等信息。</w:t>
            </w:r>
          </w:p>
        </w:tc>
        <w:tc>
          <w:tcPr>
            <w:tcW w:w="2268" w:type="dxa"/>
            <w:shd w:val="clear" w:color="auto" w:fill="FFFFFF"/>
            <w:noWrap/>
            <w:vAlign w:val="center"/>
          </w:tcPr>
          <w:p>
            <w:pPr>
              <w:pStyle w:val="19"/>
              <w:widowControl/>
              <w:spacing w:line="440" w:lineRule="exact"/>
              <w:jc w:val="center"/>
              <w:textAlignment w:val="center"/>
              <w:rPr>
                <w:rFonts w:ascii="宋体" w:cs="Arial Unicode MS"/>
                <w:sz w:val="24"/>
              </w:rPr>
            </w:pPr>
            <w:r>
              <w:rPr>
                <w:rFonts w:ascii="宋体" w:cs="Arial Unicode MS" w:hint="eastAsia"/>
                <w:sz w:val="24"/>
              </w:rPr>
              <w:t>人事处</w:t>
            </w:r>
          </w:p>
        </w:tc>
      </w:tr>
      <w:tr>
        <w:trPr>
          <w:trHeight w:val="851"/>
        </w:trPr>
        <w:tc>
          <w:tcPr>
            <w:tcW w:w="2380" w:type="dxa"/>
            <w:shd w:val="clear" w:color="auto" w:fill="FFFFFF"/>
            <w:noWrap/>
            <w:vAlign w:val="center"/>
          </w:tcPr>
          <w:p>
            <w:pPr>
              <w:jc w:val="left"/>
            </w:pPr>
            <w:r>
              <w:rPr>
                <w:rFonts w:hint="eastAsia"/>
                <w:color w:val="auto"/>
                <w:spacing w:val="0"/>
              </w:rPr>
              <w:t>二、规范性文件</w:t>
            </w:r>
          </w:p>
        </w:tc>
        <w:tc>
          <w:tcPr>
            <w:tcW w:w="616" w:type="dxa"/>
            <w:shd w:val="clear" w:color="auto" w:fill="FFFFFF"/>
            <w:noWrap/>
            <w:vAlign w:val="center"/>
          </w:tcPr>
          <w:p>
            <w:pPr>
              <w:pStyle w:val="19"/>
              <w:widowControl/>
              <w:spacing w:line="440" w:lineRule="exact"/>
              <w:jc w:val="center"/>
              <w:textAlignment w:val="center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 w:hint="eastAsia"/>
                <w:sz w:val="28"/>
                <w:szCs w:val="28"/>
              </w:rPr>
              <w:t>4</w:t>
            </w:r>
          </w:p>
        </w:tc>
        <w:tc>
          <w:tcPr>
            <w:tcW w:w="1925" w:type="dxa"/>
            <w:shd w:val="clear" w:color="auto" w:fill="FFFFFF"/>
            <w:noWrap/>
            <w:vAlign w:val="center"/>
          </w:tcPr>
          <w:p>
            <w:pPr>
              <w:pStyle w:val="19"/>
              <w:widowControl/>
              <w:spacing w:line="440" w:lineRule="exact"/>
              <w:jc w:val="left"/>
              <w:textAlignment w:val="center"/>
              <w:rPr>
                <w:rFonts w:ascii="宋体" w:cs="Arial Unicode MS"/>
                <w:sz w:val="24"/>
              </w:rPr>
            </w:pPr>
            <w:r>
              <w:rPr>
                <w:rFonts w:ascii="宋体" w:cs="Arial Unicode MS" w:hint="eastAsia"/>
                <w:sz w:val="24"/>
              </w:rPr>
              <w:t>规范性文件</w:t>
            </w:r>
          </w:p>
        </w:tc>
        <w:tc>
          <w:tcPr>
            <w:tcW w:w="5944" w:type="dxa"/>
            <w:shd w:val="clear" w:color="auto" w:fill="FFFFFF"/>
            <w:noWrap/>
            <w:vAlign w:val="center"/>
          </w:tcPr>
          <w:p>
            <w:pPr>
              <w:pStyle w:val="19"/>
              <w:widowControl/>
              <w:spacing w:line="440" w:lineRule="exact"/>
              <w:jc w:val="left"/>
              <w:textAlignment w:val="center"/>
              <w:rPr>
                <w:rFonts w:ascii="宋体" w:cs="Arial Unicode MS"/>
                <w:sz w:val="24"/>
              </w:rPr>
            </w:pPr>
            <w:r>
              <w:rPr>
                <w:rFonts w:ascii="宋体" w:cs="Arial Unicode MS" w:hint="eastAsia"/>
                <w:sz w:val="24"/>
              </w:rPr>
              <w:t>以长春海关公告、本关通知或部门联合公告形式发布的，涉及行政相对人权利义务的海关信息。</w:t>
            </w:r>
          </w:p>
        </w:tc>
        <w:tc>
          <w:tcPr>
            <w:tcW w:w="2268" w:type="dxa"/>
            <w:shd w:val="clear" w:color="auto" w:fill="FFFFFF"/>
            <w:noWrap/>
            <w:vAlign w:val="center"/>
          </w:tcPr>
          <w:p>
            <w:pPr>
              <w:pStyle w:val="19"/>
              <w:widowControl/>
              <w:spacing w:line="440" w:lineRule="exact"/>
              <w:jc w:val="center"/>
              <w:textAlignment w:val="center"/>
              <w:rPr>
                <w:rFonts w:ascii="宋体" w:cs="Tahoma"/>
                <w:sz w:val="24"/>
              </w:rPr>
            </w:pPr>
            <w:r>
              <w:rPr>
                <w:rFonts w:ascii="宋体" w:cs="Tahoma" w:hint="eastAsia"/>
                <w:sz w:val="24"/>
              </w:rPr>
              <w:t>法规和综合业务处、相关业务主管部门</w:t>
            </w:r>
          </w:p>
        </w:tc>
      </w:tr>
      <w:tr>
        <w:trPr>
          <w:trHeight w:val="851"/>
        </w:trPr>
        <w:tc>
          <w:tcPr>
            <w:tcW w:w="2380" w:type="dxa"/>
            <w:shd w:val="clear" w:color="auto" w:fill="FFFFFF"/>
            <w:noWrap/>
            <w:vAlign w:val="center"/>
          </w:tcPr>
          <w:p>
            <w:pPr>
              <w:jc w:val="left"/>
              <w:rPr>
                <w:color w:val="auto"/>
                <w:spacing w:val="0"/>
              </w:rPr>
            </w:pPr>
            <w:r>
              <w:rPr>
                <w:rFonts w:hint="eastAsia"/>
                <w:color w:val="auto"/>
                <w:spacing w:val="0"/>
              </w:rPr>
              <w:t>三、规划计划</w:t>
            </w:r>
          </w:p>
        </w:tc>
        <w:tc>
          <w:tcPr>
            <w:tcW w:w="616" w:type="dxa"/>
            <w:shd w:val="clear" w:color="auto" w:fill="FFFFFF"/>
            <w:noWrap/>
            <w:vAlign w:val="center"/>
          </w:tcPr>
          <w:p>
            <w:pPr>
              <w:pStyle w:val="22"/>
              <w:widowControl/>
              <w:spacing w:line="440" w:lineRule="exact"/>
              <w:jc w:val="center"/>
              <w:textAlignment w:val="center"/>
              <w:rPr>
                <w:rFonts w:ascii="宋体" w:cs="Arial Unicode MS"/>
                <w:sz w:val="24"/>
              </w:rPr>
            </w:pPr>
            <w:r>
              <w:rPr>
                <w:rFonts w:ascii="宋体" w:cs="Arial Unicode MS" w:hint="eastAsia"/>
                <w:sz w:val="24"/>
              </w:rPr>
              <w:t>5</w:t>
            </w:r>
          </w:p>
        </w:tc>
        <w:tc>
          <w:tcPr>
            <w:tcW w:w="1925" w:type="dxa"/>
            <w:shd w:val="clear" w:color="auto" w:fill="FFFFFF"/>
            <w:noWrap/>
            <w:vAlign w:val="center"/>
          </w:tcPr>
          <w:p>
            <w:pPr>
              <w:pStyle w:val="19"/>
              <w:widowControl/>
              <w:spacing w:line="440" w:lineRule="exact"/>
              <w:jc w:val="left"/>
              <w:textAlignment w:val="center"/>
              <w:rPr>
                <w:rFonts w:ascii="宋体" w:cs="Arial Unicode MS"/>
                <w:sz w:val="24"/>
              </w:rPr>
            </w:pPr>
            <w:r>
              <w:rPr>
                <w:rFonts w:ascii="宋体" w:cs="Arial Unicode MS" w:hint="eastAsia"/>
                <w:sz w:val="24"/>
              </w:rPr>
              <w:t>年度工作计划和总结</w:t>
            </w:r>
          </w:p>
        </w:tc>
        <w:tc>
          <w:tcPr>
            <w:tcW w:w="5944" w:type="dxa"/>
            <w:shd w:val="clear" w:color="auto" w:fill="FFFFFF"/>
            <w:noWrap/>
            <w:vAlign w:val="center"/>
          </w:tcPr>
          <w:p>
            <w:pPr>
              <w:pStyle w:val="23"/>
              <w:widowControl/>
              <w:spacing w:line="440" w:lineRule="exact"/>
              <w:jc w:val="left"/>
              <w:textAlignment w:val="center"/>
              <w:rPr>
                <w:rFonts w:ascii="宋体" w:cs="Arial Unicode MS"/>
                <w:sz w:val="24"/>
              </w:rPr>
            </w:pPr>
            <w:r>
              <w:rPr>
                <w:rFonts w:ascii="宋体" w:cs="Arial Unicode MS" w:hint="eastAsia"/>
                <w:sz w:val="24"/>
                <w:lang w:eastAsia="zh-CN"/>
              </w:rPr>
              <w:t>长春海关</w:t>
            </w:r>
            <w:r>
              <w:rPr>
                <w:rFonts w:ascii="宋体" w:cs="Arial Unicode MS" w:hint="eastAsia"/>
                <w:sz w:val="24"/>
              </w:rPr>
              <w:t>上年度工作情况总结和本年度整体工作计划</w:t>
            </w:r>
          </w:p>
        </w:tc>
        <w:tc>
          <w:tcPr>
            <w:tcW w:w="2268" w:type="dxa"/>
            <w:shd w:val="clear" w:color="auto" w:fill="FFFFFF"/>
            <w:noWrap/>
            <w:vAlign w:val="center"/>
          </w:tcPr>
          <w:p>
            <w:pPr>
              <w:pStyle w:val="24"/>
              <w:widowControl/>
              <w:spacing w:line="440" w:lineRule="exact"/>
              <w:jc w:val="center"/>
              <w:textAlignment w:val="center"/>
              <w:rPr>
                <w:rFonts w:ascii="宋体" w:cs="Arial Unicode MS"/>
                <w:sz w:val="24"/>
              </w:rPr>
            </w:pPr>
            <w:r>
              <w:rPr>
                <w:rFonts w:ascii="宋体" w:cs="Arial Unicode MS" w:hint="eastAsia"/>
                <w:sz w:val="24"/>
              </w:rPr>
              <w:t>办公室</w:t>
            </w:r>
          </w:p>
        </w:tc>
      </w:tr>
      <w:tr>
        <w:trPr>
          <w:trHeight w:val="722"/>
        </w:trPr>
        <w:tc>
          <w:tcPr>
            <w:tcW w:w="2380" w:type="dxa"/>
            <w:shd w:val="clear" w:color="auto" w:fill="FFFFFF"/>
            <w:noWrap/>
            <w:vAlign w:val="center"/>
          </w:tcPr>
          <w:p>
            <w:pPr>
              <w:jc w:val="left"/>
              <w:rPr>
                <w:color w:val="auto"/>
                <w:spacing w:val="0"/>
              </w:rPr>
            </w:pPr>
            <w:r>
              <w:rPr>
                <w:rFonts w:hint="eastAsia"/>
                <w:color w:val="auto"/>
                <w:spacing w:val="0"/>
              </w:rPr>
              <w:t>四、海关统计</w:t>
            </w:r>
          </w:p>
        </w:tc>
        <w:tc>
          <w:tcPr>
            <w:tcW w:w="616" w:type="dxa"/>
            <w:shd w:val="clear" w:color="auto" w:fill="FFFFFF"/>
            <w:noWrap/>
            <w:vAlign w:val="center"/>
          </w:tcPr>
          <w:p>
            <w:pPr>
              <w:pStyle w:val="22"/>
              <w:widowControl/>
              <w:spacing w:line="440" w:lineRule="exact"/>
              <w:jc w:val="center"/>
              <w:textAlignment w:val="center"/>
              <w:rPr>
                <w:rFonts w:ascii="宋体" w:cs="Arial Unicode MS"/>
                <w:sz w:val="24"/>
              </w:rPr>
            </w:pPr>
            <w:r>
              <w:rPr>
                <w:rFonts w:ascii="宋体" w:cs="Arial Unicode MS" w:hint="eastAsia"/>
                <w:sz w:val="24"/>
              </w:rPr>
              <w:t>6</w:t>
            </w:r>
          </w:p>
        </w:tc>
        <w:tc>
          <w:tcPr>
            <w:tcW w:w="1925" w:type="dxa"/>
            <w:shd w:val="clear" w:color="auto" w:fill="FFFFFF"/>
            <w:noWrap/>
            <w:vAlign w:val="center"/>
          </w:tcPr>
          <w:p>
            <w:pPr>
              <w:pStyle w:val="19"/>
              <w:widowControl/>
              <w:spacing w:line="440" w:lineRule="exact"/>
              <w:jc w:val="left"/>
              <w:textAlignment w:val="center"/>
              <w:rPr>
                <w:rFonts w:ascii="宋体" w:cs="Arial Unicode MS"/>
                <w:sz w:val="24"/>
              </w:rPr>
            </w:pPr>
            <w:r>
              <w:rPr>
                <w:rFonts w:ascii="宋体" w:cs="Arial Unicode MS" w:hint="eastAsia"/>
                <w:sz w:val="24"/>
              </w:rPr>
              <w:t>海关统计信息</w:t>
            </w:r>
          </w:p>
        </w:tc>
        <w:tc>
          <w:tcPr>
            <w:tcW w:w="5944" w:type="dxa"/>
            <w:shd w:val="clear" w:color="auto" w:fill="FFFFFF"/>
            <w:noWrap/>
            <w:vAlign w:val="center"/>
          </w:tcPr>
          <w:p>
            <w:pPr>
              <w:pStyle w:val="23"/>
              <w:widowControl/>
              <w:spacing w:line="440" w:lineRule="exact"/>
              <w:jc w:val="left"/>
              <w:textAlignment w:val="center"/>
              <w:rPr>
                <w:rFonts w:ascii="宋体" w:cs="Arial Unicode MS"/>
                <w:sz w:val="24"/>
              </w:rPr>
            </w:pPr>
            <w:r>
              <w:rPr>
                <w:rFonts w:ascii="宋体" w:cs="Arial Unicode MS" w:hint="eastAsia"/>
                <w:sz w:val="24"/>
              </w:rPr>
              <w:t>长春海关统计月报。</w:t>
            </w:r>
          </w:p>
        </w:tc>
        <w:tc>
          <w:tcPr>
            <w:tcW w:w="2268" w:type="dxa"/>
            <w:shd w:val="clear" w:color="auto" w:fill="FFFFFF"/>
            <w:noWrap/>
            <w:vAlign w:val="center"/>
          </w:tcPr>
          <w:p>
            <w:pPr>
              <w:pStyle w:val="24"/>
              <w:widowControl/>
              <w:spacing w:line="440" w:lineRule="exact"/>
              <w:jc w:val="center"/>
              <w:textAlignment w:val="center"/>
              <w:rPr>
                <w:rFonts w:ascii="宋体" w:cs="Arial Unicode MS"/>
                <w:sz w:val="24"/>
              </w:rPr>
            </w:pPr>
            <w:r>
              <w:rPr>
                <w:rFonts w:ascii="宋体" w:cs="Arial Unicode MS" w:hint="eastAsia"/>
                <w:sz w:val="24"/>
              </w:rPr>
              <w:t>统计分析处</w:t>
            </w:r>
          </w:p>
        </w:tc>
      </w:tr>
      <w:tr>
        <w:trPr>
          <w:trHeight w:val="864"/>
        </w:trPr>
        <w:tc>
          <w:tcPr>
            <w:tcW w:w="2380" w:type="dxa"/>
            <w:tcBorders>
              <w:bottom w:val="nil"/>
            </w:tcBorders>
            <w:shd w:val="clear" w:color="auto" w:fill="FFFFFF"/>
            <w:noWrap/>
            <w:vAlign w:val="center"/>
          </w:tcPr>
          <w:p>
            <w:pPr>
              <w:pStyle w:val="19"/>
              <w:widowControl/>
              <w:spacing w:line="440" w:lineRule="exact"/>
              <w:jc w:val="left"/>
              <w:textAlignment w:val="center"/>
              <w:rPr>
                <w:rFonts w:ascii="宋体" w:cs="Arial Unicode MS"/>
                <w:sz w:val="24"/>
              </w:rPr>
            </w:pPr>
            <w:r>
              <w:rPr>
                <w:rFonts w:ascii="宋体" w:cs="Arial Unicode MS" w:hint="eastAsia"/>
                <w:sz w:val="24"/>
              </w:rPr>
              <w:t>五、行政审批事项</w:t>
            </w:r>
          </w:p>
        </w:tc>
        <w:tc>
          <w:tcPr>
            <w:tcW w:w="616" w:type="dxa"/>
            <w:vMerge w:val="restart"/>
            <w:shd w:val="clear" w:color="auto" w:fill="FFFFFF"/>
            <w:noWrap/>
            <w:vAlign w:val="center"/>
          </w:tcPr>
          <w:p>
            <w:pPr>
              <w:pStyle w:val="19"/>
              <w:widowControl/>
              <w:spacing w:line="440" w:lineRule="exact"/>
              <w:jc w:val="center"/>
              <w:textAlignment w:val="center"/>
              <w:rPr>
                <w:rFonts w:ascii="宋体" w:eastAsia="宋体" w:cs="Arial Unicode MS" w:hint="eastAsia"/>
                <w:sz w:val="24"/>
                <w:lang w:eastAsia="zh-CN"/>
              </w:rPr>
            </w:pPr>
            <w:r>
              <w:rPr>
                <w:rFonts w:ascii="宋体" w:cs="Arial Unicode MS" w:hint="eastAsia"/>
                <w:sz w:val="24"/>
                <w:lang w:val="en-US" w:eastAsia="zh-CN"/>
              </w:rPr>
              <w:t>7</w:t>
            </w:r>
          </w:p>
        </w:tc>
        <w:tc>
          <w:tcPr>
            <w:tcW w:w="1925" w:type="dxa"/>
            <w:vMerge w:val="restart"/>
            <w:shd w:val="clear" w:color="auto" w:fill="FFFFFF"/>
            <w:noWrap/>
            <w:vAlign w:val="center"/>
          </w:tcPr>
          <w:p>
            <w:pPr>
              <w:pStyle w:val="19"/>
              <w:widowControl/>
              <w:spacing w:line="440" w:lineRule="exact"/>
              <w:jc w:val="left"/>
              <w:textAlignment w:val="center"/>
              <w:rPr>
                <w:rFonts w:ascii="宋体" w:cs="Arial Unicode MS"/>
                <w:sz w:val="24"/>
              </w:rPr>
            </w:pPr>
            <w:r>
              <w:rPr>
                <w:rFonts w:ascii="宋体" w:cs="Arial Unicode MS" w:hint="eastAsia"/>
                <w:sz w:val="24"/>
              </w:rPr>
              <w:t>办事指南</w:t>
            </w:r>
          </w:p>
        </w:tc>
        <w:tc>
          <w:tcPr>
            <w:tcW w:w="5944" w:type="dxa"/>
            <w:shd w:val="clear" w:color="auto" w:fill="FFFFFF"/>
            <w:noWrap/>
            <w:vAlign w:val="center"/>
          </w:tcPr>
          <w:p>
            <w:pPr>
              <w:pStyle w:val="28"/>
              <w:widowControl/>
              <w:spacing w:line="440" w:lineRule="exact"/>
              <w:jc w:val="left"/>
              <w:textAlignment w:val="center"/>
              <w:rPr>
                <w:rFonts w:ascii="宋体" w:cs="Arial Unicode MS" w:hint="eastAsia"/>
                <w:sz w:val="24"/>
                <w:lang w:eastAsia="zh-CN"/>
              </w:rPr>
            </w:pPr>
            <w:r>
              <w:rPr>
                <w:rFonts w:ascii="宋体" w:cs="Arial Unicode MS" w:hint="eastAsia"/>
                <w:sz w:val="24"/>
                <w:lang w:eastAsia="zh-CN"/>
              </w:rPr>
              <w:t>行政审批办事指南</w:t>
            </w:r>
          </w:p>
        </w:tc>
        <w:tc>
          <w:tcPr>
            <w:tcW w:w="2268" w:type="dxa"/>
            <w:shd w:val="clear" w:color="auto" w:fill="FFFFFF"/>
            <w:noWrap/>
            <w:vAlign w:val="center"/>
          </w:tcPr>
          <w:p>
            <w:pPr>
              <w:pStyle w:val="27"/>
              <w:widowControl/>
              <w:spacing w:line="440" w:lineRule="exact"/>
              <w:jc w:val="center"/>
              <w:textAlignment w:val="center"/>
              <w:rPr>
                <w:rFonts w:ascii="宋体" w:cs="Arial Unicode MS"/>
                <w:sz w:val="24"/>
              </w:rPr>
            </w:pPr>
            <w:r>
              <w:rPr>
                <w:rFonts w:ascii="宋体" w:cs="Arial Unicode MS" w:hint="eastAsia"/>
                <w:sz w:val="24"/>
              </w:rPr>
              <w:t>法规和综合</w:t>
            </w:r>
          </w:p>
          <w:p>
            <w:pPr>
              <w:pStyle w:val="30"/>
              <w:widowControl/>
              <w:spacing w:line="440" w:lineRule="exact"/>
              <w:jc w:val="center"/>
              <w:textAlignment w:val="center"/>
              <w:rPr>
                <w:rFonts w:ascii="宋体" w:cs="Arial Unicode MS"/>
                <w:sz w:val="24"/>
              </w:rPr>
            </w:pPr>
            <w:r>
              <w:rPr>
                <w:rFonts w:ascii="宋体" w:cs="Arial Unicode MS" w:hint="eastAsia"/>
                <w:sz w:val="24"/>
              </w:rPr>
              <w:t>业务处</w:t>
            </w:r>
          </w:p>
        </w:tc>
      </w:tr>
      <w:tr>
        <w:trPr>
          <w:trHeight w:val="834"/>
        </w:trPr>
        <w:tc>
          <w:tcPr>
            <w:tcW w:w="2380" w:type="dxa"/>
            <w:vMerge w:val="restart"/>
            <w:tcBorders>
              <w:top w:val="nil"/>
            </w:tcBorders>
            <w:shd w:val="clear" w:color="auto" w:fill="FFFFFF"/>
            <w:noWrap/>
            <w:vAlign w:val="center"/>
          </w:tcPr>
          <w:p>
            <w:pPr>
              <w:pStyle w:val="19"/>
              <w:widowControl/>
              <w:spacing w:line="440" w:lineRule="exact"/>
              <w:jc w:val="left"/>
              <w:textAlignment w:val="center"/>
              <w:rPr>
                <w:rFonts w:ascii="宋体" w:cs="Arial Unicode MS"/>
                <w:sz w:val="24"/>
              </w:rPr>
            </w:pPr>
          </w:p>
        </w:tc>
        <w:tc>
          <w:tcPr>
            <w:tcW w:w="616" w:type="dxa"/>
            <w:vMerge/>
            <w:shd w:val="clear" w:color="auto" w:fill="FFFFFF"/>
            <w:noWrap/>
            <w:vAlign w:val="center"/>
          </w:tcPr>
          <w:p/>
        </w:tc>
        <w:tc>
          <w:tcPr>
            <w:tcW w:w="1925" w:type="dxa"/>
            <w:vMerge/>
            <w:shd w:val="clear" w:color="auto" w:fill="FFFFFF"/>
            <w:noWrap/>
            <w:vAlign w:val="center"/>
          </w:tcPr>
          <w:p/>
        </w:tc>
        <w:tc>
          <w:tcPr>
            <w:tcW w:w="5944" w:type="dxa"/>
            <w:shd w:val="clear" w:color="auto" w:fill="FFFFFF"/>
            <w:noWrap/>
            <w:vAlign w:val="center"/>
          </w:tcPr>
          <w:p>
            <w:pPr>
              <w:pStyle w:val="28"/>
              <w:widowControl/>
              <w:spacing w:line="440" w:lineRule="exact"/>
              <w:jc w:val="left"/>
              <w:textAlignment w:val="center"/>
              <w:rPr>
                <w:rFonts w:ascii="宋体" w:cs="Arial Unicode MS" w:hint="eastAsia"/>
                <w:sz w:val="24"/>
                <w:lang w:eastAsia="zh-CN"/>
              </w:rPr>
            </w:pPr>
            <w:r>
              <w:rPr>
                <w:rFonts w:ascii="宋体" w:cs="Arial Unicode MS" w:hint="eastAsia"/>
                <w:sz w:val="24"/>
                <w:lang w:eastAsia="zh-CN"/>
              </w:rPr>
              <w:t>减免税业务办事指南</w:t>
            </w:r>
          </w:p>
        </w:tc>
        <w:tc>
          <w:tcPr>
            <w:tcW w:w="2268" w:type="dxa"/>
            <w:shd w:val="clear" w:color="auto" w:fill="FFFFFF"/>
            <w:noWrap/>
            <w:vAlign w:val="center"/>
          </w:tcPr>
          <w:p>
            <w:pPr>
              <w:pStyle w:val="27"/>
              <w:widowControl/>
              <w:spacing w:line="440" w:lineRule="exact"/>
              <w:jc w:val="center"/>
              <w:textAlignment w:val="center"/>
              <w:rPr>
                <w:rFonts w:ascii="宋体" w:cs="Arial Unicode MS"/>
                <w:sz w:val="24"/>
              </w:rPr>
            </w:pPr>
            <w:r>
              <w:rPr>
                <w:rFonts w:ascii="宋体" w:cs="Arial Unicode MS" w:hint="eastAsia"/>
                <w:sz w:val="24"/>
              </w:rPr>
              <w:t>法规和综合</w:t>
            </w:r>
          </w:p>
          <w:p>
            <w:pPr>
              <w:pStyle w:val="30"/>
              <w:widowControl/>
              <w:spacing w:line="440" w:lineRule="exact"/>
              <w:jc w:val="center"/>
              <w:textAlignment w:val="center"/>
              <w:rPr>
                <w:rFonts w:ascii="宋体" w:cs="Arial Unicode MS" w:hint="eastAsia"/>
                <w:sz w:val="24"/>
              </w:rPr>
            </w:pPr>
            <w:r>
              <w:rPr>
                <w:rFonts w:ascii="宋体" w:cs="Arial Unicode MS" w:hint="eastAsia"/>
                <w:sz w:val="24"/>
              </w:rPr>
              <w:t>业务处</w:t>
            </w:r>
          </w:p>
        </w:tc>
      </w:tr>
      <w:tr>
        <w:trPr>
          <w:trHeight w:val="869"/>
        </w:trPr>
        <w:tc>
          <w:tcPr>
            <w:tcW w:w="2380" w:type="dxa"/>
            <w:vMerge/>
            <w:shd w:val="clear" w:color="auto" w:fill="FFFFFF"/>
            <w:noWrap/>
            <w:vAlign w:val="center"/>
          </w:tcPr>
          <w:p/>
        </w:tc>
        <w:tc>
          <w:tcPr>
            <w:tcW w:w="616" w:type="dxa"/>
            <w:vMerge/>
            <w:shd w:val="clear" w:color="auto" w:fill="FFFFFF"/>
            <w:noWrap/>
            <w:vAlign w:val="center"/>
          </w:tcPr>
          <w:p/>
        </w:tc>
        <w:tc>
          <w:tcPr>
            <w:tcW w:w="1925" w:type="dxa"/>
            <w:vMerge/>
            <w:shd w:val="clear" w:color="auto" w:fill="FFFFFF"/>
            <w:noWrap/>
            <w:vAlign w:val="center"/>
          </w:tcPr>
          <w:p/>
        </w:tc>
        <w:tc>
          <w:tcPr>
            <w:tcW w:w="5944" w:type="dxa"/>
            <w:shd w:val="clear" w:color="auto" w:fill="FFFFFF"/>
            <w:noWrap/>
            <w:vAlign w:val="center"/>
          </w:tcPr>
          <w:p>
            <w:pPr>
              <w:pStyle w:val="28"/>
              <w:widowControl/>
              <w:spacing w:line="440" w:lineRule="exact"/>
              <w:jc w:val="left"/>
              <w:textAlignment w:val="center"/>
              <w:rPr>
                <w:rFonts w:ascii="宋体" w:cs="Arial Unicode MS" w:hint="eastAsia"/>
                <w:sz w:val="24"/>
                <w:lang w:eastAsia="zh-CN"/>
              </w:rPr>
            </w:pPr>
            <w:r>
              <w:rPr>
                <w:rFonts w:ascii="宋体" w:cs="Arial Unicode MS" w:hint="eastAsia"/>
                <w:sz w:val="24"/>
                <w:lang w:eastAsia="zh-CN"/>
              </w:rPr>
              <w:t>邮递物品通关业务办事指南</w:t>
            </w:r>
          </w:p>
        </w:tc>
        <w:tc>
          <w:tcPr>
            <w:tcW w:w="2268" w:type="dxa"/>
            <w:shd w:val="clear" w:color="auto" w:fill="FFFFFF"/>
            <w:noWrap/>
            <w:vAlign w:val="center"/>
          </w:tcPr>
          <w:p>
            <w:pPr>
              <w:pStyle w:val="27"/>
              <w:widowControl/>
              <w:spacing w:line="440" w:lineRule="exact"/>
              <w:jc w:val="center"/>
              <w:textAlignment w:val="center"/>
              <w:rPr>
                <w:rFonts w:ascii="宋体" w:cs="Arial Unicode MS"/>
                <w:sz w:val="24"/>
              </w:rPr>
            </w:pPr>
            <w:r>
              <w:rPr>
                <w:rFonts w:ascii="宋体" w:cs="Arial Unicode MS" w:hint="eastAsia"/>
                <w:sz w:val="24"/>
              </w:rPr>
              <w:t>法规和综合</w:t>
            </w:r>
          </w:p>
          <w:p>
            <w:pPr>
              <w:pStyle w:val="30"/>
              <w:widowControl/>
              <w:spacing w:line="440" w:lineRule="exact"/>
              <w:jc w:val="center"/>
              <w:textAlignment w:val="center"/>
              <w:rPr>
                <w:rFonts w:ascii="宋体" w:cs="Arial Unicode MS" w:hint="eastAsia"/>
                <w:sz w:val="24"/>
              </w:rPr>
            </w:pPr>
            <w:r>
              <w:rPr>
                <w:rFonts w:ascii="宋体" w:cs="Arial Unicode MS" w:hint="eastAsia"/>
                <w:sz w:val="24"/>
              </w:rPr>
              <w:t>业务处</w:t>
            </w:r>
          </w:p>
        </w:tc>
      </w:tr>
      <w:tr>
        <w:trPr>
          <w:trHeight w:val="885"/>
        </w:trPr>
        <w:tc>
          <w:tcPr>
            <w:tcW w:w="2380" w:type="dxa"/>
            <w:vMerge/>
            <w:shd w:val="clear" w:color="auto" w:fill="FFFFFF"/>
            <w:noWrap/>
            <w:vAlign w:val="center"/>
          </w:tcPr>
          <w:p/>
        </w:tc>
        <w:tc>
          <w:tcPr>
            <w:tcW w:w="616" w:type="dxa"/>
            <w:vMerge/>
            <w:shd w:val="clear" w:color="auto" w:fill="FFFFFF"/>
            <w:noWrap/>
            <w:vAlign w:val="center"/>
          </w:tcPr>
          <w:p/>
        </w:tc>
        <w:tc>
          <w:tcPr>
            <w:tcW w:w="1925" w:type="dxa"/>
            <w:vMerge/>
            <w:shd w:val="clear" w:color="auto" w:fill="FFFFFF"/>
            <w:noWrap/>
            <w:vAlign w:val="center"/>
          </w:tcPr>
          <w:p/>
        </w:tc>
        <w:tc>
          <w:tcPr>
            <w:tcW w:w="5944" w:type="dxa"/>
            <w:shd w:val="clear" w:color="auto" w:fill="FFFFFF"/>
            <w:noWrap/>
            <w:vAlign w:val="center"/>
          </w:tcPr>
          <w:p>
            <w:pPr>
              <w:pStyle w:val="28"/>
              <w:widowControl/>
              <w:spacing w:line="440" w:lineRule="exact"/>
              <w:jc w:val="left"/>
              <w:textAlignment w:val="center"/>
              <w:rPr>
                <w:rFonts w:ascii="宋体" w:cs="Arial Unicode MS" w:hint="eastAsia"/>
                <w:sz w:val="24"/>
                <w:lang w:eastAsia="zh-CN"/>
              </w:rPr>
            </w:pPr>
            <w:r>
              <w:rPr>
                <w:rFonts w:ascii="宋体" w:cs="Arial Unicode MS" w:hint="eastAsia"/>
                <w:sz w:val="24"/>
                <w:lang w:eastAsia="zh-CN"/>
              </w:rPr>
              <w:t>海关稽查办事指南</w:t>
            </w:r>
          </w:p>
        </w:tc>
        <w:tc>
          <w:tcPr>
            <w:tcW w:w="2268" w:type="dxa"/>
            <w:shd w:val="clear" w:color="auto" w:fill="FFFFFF"/>
            <w:noWrap/>
            <w:vAlign w:val="center"/>
          </w:tcPr>
          <w:p>
            <w:pPr>
              <w:pStyle w:val="27"/>
              <w:widowControl/>
              <w:spacing w:line="440" w:lineRule="exact"/>
              <w:jc w:val="center"/>
              <w:textAlignment w:val="center"/>
              <w:rPr>
                <w:rFonts w:ascii="宋体" w:cs="Arial Unicode MS"/>
                <w:sz w:val="24"/>
              </w:rPr>
            </w:pPr>
            <w:r>
              <w:rPr>
                <w:rFonts w:ascii="宋体" w:cs="Arial Unicode MS" w:hint="eastAsia"/>
                <w:sz w:val="24"/>
              </w:rPr>
              <w:t>法规和综合</w:t>
            </w:r>
          </w:p>
          <w:p>
            <w:pPr>
              <w:pStyle w:val="30"/>
              <w:widowControl/>
              <w:spacing w:line="440" w:lineRule="exact"/>
              <w:jc w:val="center"/>
              <w:textAlignment w:val="center"/>
              <w:rPr>
                <w:rFonts w:ascii="宋体" w:cs="Arial Unicode MS" w:hint="eastAsia"/>
                <w:sz w:val="24"/>
              </w:rPr>
            </w:pPr>
            <w:r>
              <w:rPr>
                <w:rFonts w:ascii="宋体" w:cs="Arial Unicode MS" w:hint="eastAsia"/>
                <w:sz w:val="24"/>
              </w:rPr>
              <w:t>业务处</w:t>
            </w:r>
          </w:p>
        </w:tc>
      </w:tr>
      <w:tr>
        <w:trPr>
          <w:trHeight w:val="946"/>
        </w:trPr>
        <w:tc>
          <w:tcPr>
            <w:tcW w:w="2380" w:type="dxa"/>
            <w:vMerge/>
            <w:shd w:val="clear" w:color="auto" w:fill="FFFFFF"/>
            <w:noWrap/>
            <w:vAlign w:val="center"/>
          </w:tcPr>
          <w:p/>
        </w:tc>
        <w:tc>
          <w:tcPr>
            <w:tcW w:w="616" w:type="dxa"/>
            <w:vMerge/>
            <w:shd w:val="clear" w:color="auto" w:fill="FFFFFF"/>
            <w:noWrap/>
            <w:vAlign w:val="center"/>
          </w:tcPr>
          <w:p/>
        </w:tc>
        <w:tc>
          <w:tcPr>
            <w:tcW w:w="1925" w:type="dxa"/>
            <w:vMerge/>
            <w:shd w:val="clear" w:color="auto" w:fill="FFFFFF"/>
            <w:noWrap/>
            <w:vAlign w:val="center"/>
          </w:tcPr>
          <w:p/>
        </w:tc>
        <w:tc>
          <w:tcPr>
            <w:tcW w:w="5944" w:type="dxa"/>
            <w:shd w:val="clear" w:color="auto" w:fill="FFFFFF"/>
            <w:noWrap/>
            <w:vAlign w:val="center"/>
          </w:tcPr>
          <w:p>
            <w:pPr>
              <w:pStyle w:val="28"/>
              <w:widowControl/>
              <w:spacing w:line="440" w:lineRule="exact"/>
              <w:jc w:val="left"/>
              <w:textAlignment w:val="center"/>
              <w:rPr>
                <w:rFonts w:ascii="宋体" w:cs="Arial Unicode MS" w:hint="eastAsia"/>
                <w:sz w:val="24"/>
                <w:lang w:eastAsia="zh-CN"/>
              </w:rPr>
            </w:pPr>
            <w:r>
              <w:rPr>
                <w:rFonts w:ascii="宋体" w:cs="Arial Unicode MS" w:hint="eastAsia"/>
                <w:sz w:val="24"/>
                <w:lang w:eastAsia="zh-CN"/>
              </w:rPr>
              <w:t>企业管理办事指南</w:t>
            </w:r>
          </w:p>
        </w:tc>
        <w:tc>
          <w:tcPr>
            <w:tcW w:w="2268" w:type="dxa"/>
            <w:shd w:val="clear" w:color="auto" w:fill="FFFFFF"/>
            <w:noWrap/>
            <w:vAlign w:val="center"/>
          </w:tcPr>
          <w:p>
            <w:pPr>
              <w:pStyle w:val="27"/>
              <w:widowControl/>
              <w:spacing w:line="440" w:lineRule="exact"/>
              <w:jc w:val="center"/>
              <w:textAlignment w:val="center"/>
              <w:rPr>
                <w:rFonts w:ascii="宋体" w:cs="Arial Unicode MS"/>
                <w:sz w:val="24"/>
              </w:rPr>
            </w:pPr>
            <w:r>
              <w:rPr>
                <w:rFonts w:ascii="宋体" w:cs="Arial Unicode MS" w:hint="eastAsia"/>
                <w:sz w:val="24"/>
              </w:rPr>
              <w:t>法规和综合</w:t>
            </w:r>
          </w:p>
          <w:p>
            <w:pPr>
              <w:pStyle w:val="30"/>
              <w:widowControl/>
              <w:spacing w:line="440" w:lineRule="exact"/>
              <w:jc w:val="center"/>
              <w:textAlignment w:val="center"/>
              <w:rPr>
                <w:rFonts w:ascii="宋体" w:cs="Arial Unicode MS" w:hint="eastAsia"/>
                <w:sz w:val="24"/>
              </w:rPr>
            </w:pPr>
            <w:r>
              <w:rPr>
                <w:rFonts w:ascii="宋体" w:cs="Arial Unicode MS" w:hint="eastAsia"/>
                <w:sz w:val="24"/>
              </w:rPr>
              <w:t>业务处</w:t>
            </w:r>
          </w:p>
        </w:tc>
      </w:tr>
      <w:tr>
        <w:trPr>
          <w:trHeight w:val="946"/>
        </w:trPr>
        <w:tc>
          <w:tcPr>
            <w:tcW w:w="2380" w:type="dxa"/>
            <w:vMerge/>
            <w:shd w:val="clear" w:color="auto" w:fill="FFFFFF"/>
            <w:noWrap/>
            <w:vAlign w:val="center"/>
          </w:tcPr>
          <w:p/>
        </w:tc>
        <w:tc>
          <w:tcPr>
            <w:tcW w:w="616" w:type="dxa"/>
            <w:vMerge/>
            <w:shd w:val="clear" w:color="auto" w:fill="FFFFFF"/>
            <w:noWrap/>
            <w:vAlign w:val="center"/>
          </w:tcPr>
          <w:p/>
        </w:tc>
        <w:tc>
          <w:tcPr>
            <w:tcW w:w="1925" w:type="dxa"/>
            <w:vMerge/>
            <w:shd w:val="clear" w:color="auto" w:fill="FFFFFF"/>
            <w:noWrap/>
            <w:vAlign w:val="center"/>
          </w:tcPr>
          <w:p/>
        </w:tc>
        <w:tc>
          <w:tcPr>
            <w:tcW w:w="5944" w:type="dxa"/>
            <w:shd w:val="clear" w:color="auto" w:fill="FFFFFF"/>
            <w:noWrap/>
            <w:vAlign w:val="center"/>
          </w:tcPr>
          <w:p>
            <w:pPr>
              <w:pStyle w:val="28"/>
              <w:widowControl/>
              <w:spacing w:line="440" w:lineRule="exact"/>
              <w:jc w:val="left"/>
              <w:textAlignment w:val="center"/>
              <w:rPr>
                <w:rFonts w:ascii="宋体" w:cs="Arial Unicode MS"/>
                <w:sz w:val="24"/>
                <w:lang w:val="en-US" w:eastAsia="zh-CN"/>
              </w:rPr>
            </w:pPr>
            <w:r>
              <w:rPr>
                <w:rFonts w:ascii="宋体" w:cs="Arial Unicode MS" w:hint="eastAsia"/>
                <w:sz w:val="24"/>
                <w:lang w:val="en-US" w:eastAsia="zh-CN"/>
              </w:rPr>
              <w:t>电子口岸办事指南</w:t>
            </w:r>
          </w:p>
        </w:tc>
        <w:tc>
          <w:tcPr>
            <w:tcW w:w="2268" w:type="dxa"/>
            <w:shd w:val="clear" w:color="auto" w:fill="FFFFFF"/>
            <w:noWrap/>
            <w:vAlign w:val="center"/>
          </w:tcPr>
          <w:p>
            <w:pPr>
              <w:pStyle w:val="27"/>
              <w:widowControl/>
              <w:spacing w:line="440" w:lineRule="exact"/>
              <w:jc w:val="center"/>
              <w:textAlignment w:val="center"/>
              <w:rPr>
                <w:rFonts w:ascii="宋体" w:cs="Arial Unicode MS"/>
                <w:sz w:val="24"/>
              </w:rPr>
            </w:pPr>
            <w:r>
              <w:rPr>
                <w:rFonts w:ascii="宋体" w:cs="Arial Unicode MS" w:hint="eastAsia"/>
                <w:sz w:val="24"/>
              </w:rPr>
              <w:t>法规和综合</w:t>
            </w:r>
          </w:p>
          <w:p>
            <w:pPr>
              <w:pStyle w:val="30"/>
              <w:widowControl/>
              <w:spacing w:line="440" w:lineRule="exact"/>
              <w:jc w:val="center"/>
              <w:textAlignment w:val="center"/>
              <w:rPr>
                <w:rFonts w:ascii="宋体" w:cs="Arial Unicode MS" w:hint="eastAsia"/>
                <w:sz w:val="24"/>
              </w:rPr>
            </w:pPr>
            <w:r>
              <w:rPr>
                <w:rFonts w:ascii="宋体" w:cs="Arial Unicode MS" w:hint="eastAsia"/>
                <w:sz w:val="24"/>
              </w:rPr>
              <w:t>业务处</w:t>
            </w:r>
          </w:p>
        </w:tc>
      </w:tr>
      <w:tr>
        <w:trPr>
          <w:trHeight w:val="895"/>
        </w:trPr>
        <w:tc>
          <w:tcPr>
            <w:tcW w:w="2380" w:type="dxa"/>
            <w:vMerge/>
            <w:tcBorders>
              <w:bottom w:val="nil"/>
            </w:tcBorders>
            <w:shd w:val="clear" w:color="auto" w:fill="FFFFFF"/>
            <w:noWrap/>
            <w:vAlign w:val="center"/>
          </w:tcPr>
          <w:p/>
        </w:tc>
        <w:tc>
          <w:tcPr>
            <w:tcW w:w="616" w:type="dxa"/>
            <w:vMerge/>
            <w:shd w:val="clear" w:color="auto" w:fill="FFFFFF"/>
            <w:noWrap/>
            <w:vAlign w:val="center"/>
          </w:tcPr>
          <w:p/>
        </w:tc>
        <w:tc>
          <w:tcPr>
            <w:tcW w:w="1925" w:type="dxa"/>
            <w:vMerge/>
            <w:shd w:val="clear" w:color="auto" w:fill="FFFFFF"/>
            <w:noWrap/>
            <w:vAlign w:val="center"/>
          </w:tcPr>
          <w:p/>
        </w:tc>
        <w:tc>
          <w:tcPr>
            <w:tcW w:w="5944" w:type="dxa"/>
            <w:shd w:val="clear" w:color="auto" w:fill="FFFFFF"/>
            <w:noWrap/>
            <w:vAlign w:val="center"/>
          </w:tcPr>
          <w:p>
            <w:pPr>
              <w:pStyle w:val="28"/>
              <w:widowControl/>
              <w:spacing w:line="440" w:lineRule="exact"/>
              <w:jc w:val="left"/>
              <w:textAlignment w:val="center"/>
              <w:rPr>
                <w:rFonts w:ascii="宋体" w:cs="Arial Unicode MS" w:hint="eastAsia"/>
                <w:sz w:val="24"/>
                <w:lang w:eastAsia="zh-CN"/>
              </w:rPr>
            </w:pPr>
            <w:r>
              <w:rPr>
                <w:rFonts w:ascii="宋体" w:cs="Arial Unicode MS" w:hint="eastAsia"/>
                <w:sz w:val="24"/>
                <w:lang w:eastAsia="zh-CN"/>
              </w:rPr>
              <w:t>加贸与保税办事指南</w:t>
            </w:r>
          </w:p>
        </w:tc>
        <w:tc>
          <w:tcPr>
            <w:tcW w:w="2268" w:type="dxa"/>
            <w:shd w:val="clear" w:color="auto" w:fill="FFFFFF"/>
            <w:noWrap/>
            <w:vAlign w:val="center"/>
          </w:tcPr>
          <w:p>
            <w:pPr>
              <w:pStyle w:val="27"/>
              <w:widowControl/>
              <w:spacing w:line="440" w:lineRule="exact"/>
              <w:jc w:val="center"/>
              <w:textAlignment w:val="center"/>
              <w:rPr>
                <w:rFonts w:ascii="宋体" w:cs="Arial Unicode MS"/>
                <w:sz w:val="24"/>
              </w:rPr>
            </w:pPr>
            <w:r>
              <w:rPr>
                <w:rFonts w:ascii="宋体" w:cs="Arial Unicode MS" w:hint="eastAsia"/>
                <w:sz w:val="24"/>
              </w:rPr>
              <w:t>法规和综合</w:t>
            </w:r>
          </w:p>
          <w:p>
            <w:pPr>
              <w:pStyle w:val="30"/>
              <w:widowControl/>
              <w:spacing w:line="440" w:lineRule="exact"/>
              <w:jc w:val="center"/>
              <w:textAlignment w:val="center"/>
              <w:rPr>
                <w:rFonts w:ascii="宋体" w:cs="Arial Unicode MS" w:hint="eastAsia"/>
                <w:sz w:val="24"/>
              </w:rPr>
            </w:pPr>
            <w:r>
              <w:rPr>
                <w:rFonts w:ascii="宋体" w:cs="Arial Unicode MS" w:hint="eastAsia"/>
                <w:sz w:val="24"/>
              </w:rPr>
              <w:t>业务处</w:t>
            </w:r>
          </w:p>
        </w:tc>
      </w:tr>
      <w:tr>
        <w:trPr>
          <w:trHeight w:val="865"/>
        </w:trPr>
        <w:tc>
          <w:tcPr>
            <w:tcW w:w="2380" w:type="dxa"/>
            <w:vMerge w:val="restart"/>
            <w:tcBorders>
              <w:top w:val="nil"/>
            </w:tcBorders>
            <w:shd w:val="clear" w:color="auto" w:fill="FFFFFF"/>
            <w:noWrap/>
            <w:vAlign w:val="center"/>
          </w:tcPr>
          <w:p>
            <w:pPr>
              <w:pStyle w:val="19"/>
              <w:widowControl/>
              <w:spacing w:line="440" w:lineRule="exact"/>
              <w:jc w:val="left"/>
              <w:textAlignment w:val="center"/>
              <w:rPr>
                <w:rFonts w:ascii="宋体" w:cs="Arial Unicode MS"/>
                <w:sz w:val="24"/>
              </w:rPr>
            </w:pPr>
          </w:p>
        </w:tc>
        <w:tc>
          <w:tcPr>
            <w:tcW w:w="616" w:type="dxa"/>
            <w:vMerge/>
            <w:shd w:val="clear" w:color="auto" w:fill="FFFFFF"/>
            <w:noWrap/>
            <w:vAlign w:val="center"/>
          </w:tcPr>
          <w:p/>
        </w:tc>
        <w:tc>
          <w:tcPr>
            <w:tcW w:w="1925" w:type="dxa"/>
            <w:vMerge/>
            <w:shd w:val="clear" w:color="auto" w:fill="FFFFFF"/>
            <w:noWrap/>
            <w:vAlign w:val="center"/>
          </w:tcPr>
          <w:p/>
        </w:tc>
        <w:tc>
          <w:tcPr>
            <w:tcW w:w="5944" w:type="dxa"/>
            <w:shd w:val="clear" w:color="auto" w:fill="FFFFFF"/>
            <w:noWrap/>
            <w:vAlign w:val="center"/>
          </w:tcPr>
          <w:p>
            <w:pPr>
              <w:pStyle w:val="28"/>
              <w:widowControl/>
              <w:spacing w:line="440" w:lineRule="exact"/>
              <w:jc w:val="left"/>
              <w:textAlignment w:val="center"/>
              <w:rPr>
                <w:rFonts w:ascii="宋体" w:cs="Arial Unicode MS" w:hint="eastAsia"/>
                <w:sz w:val="24"/>
                <w:lang w:eastAsia="zh-CN"/>
              </w:rPr>
            </w:pPr>
            <w:r>
              <w:rPr>
                <w:rFonts w:ascii="宋体" w:cs="Arial Unicode MS" w:hint="eastAsia"/>
                <w:sz w:val="24"/>
                <w:lang w:eastAsia="zh-CN"/>
              </w:rPr>
              <w:t>货物通关办事指南</w:t>
            </w:r>
          </w:p>
        </w:tc>
        <w:tc>
          <w:tcPr>
            <w:tcW w:w="2268" w:type="dxa"/>
            <w:shd w:val="clear" w:color="auto" w:fill="FFFFFF"/>
            <w:noWrap/>
            <w:vAlign w:val="center"/>
          </w:tcPr>
          <w:p>
            <w:pPr>
              <w:pStyle w:val="27"/>
              <w:widowControl/>
              <w:spacing w:line="440" w:lineRule="exact"/>
              <w:jc w:val="center"/>
              <w:textAlignment w:val="center"/>
              <w:rPr>
                <w:rFonts w:ascii="宋体" w:cs="Arial Unicode MS"/>
                <w:sz w:val="24"/>
              </w:rPr>
            </w:pPr>
            <w:r>
              <w:rPr>
                <w:rFonts w:ascii="宋体" w:cs="Arial Unicode MS" w:hint="eastAsia"/>
                <w:sz w:val="24"/>
              </w:rPr>
              <w:t>法规和综合</w:t>
            </w:r>
          </w:p>
          <w:p>
            <w:pPr>
              <w:pStyle w:val="30"/>
              <w:widowControl/>
              <w:spacing w:line="440" w:lineRule="exact"/>
              <w:jc w:val="center"/>
              <w:textAlignment w:val="center"/>
              <w:rPr>
                <w:rFonts w:ascii="宋体" w:cs="Arial Unicode MS" w:hint="eastAsia"/>
                <w:sz w:val="24"/>
              </w:rPr>
            </w:pPr>
            <w:r>
              <w:rPr>
                <w:rFonts w:ascii="宋体" w:cs="Arial Unicode MS" w:hint="eastAsia"/>
                <w:sz w:val="24"/>
              </w:rPr>
              <w:t>业务处</w:t>
            </w:r>
          </w:p>
        </w:tc>
      </w:tr>
      <w:tr>
        <w:trPr>
          <w:trHeight w:val="824"/>
        </w:trPr>
        <w:tc>
          <w:tcPr>
            <w:tcW w:w="2380" w:type="dxa"/>
            <w:vMerge/>
            <w:shd w:val="clear" w:color="auto" w:fill="FFFFFF"/>
            <w:noWrap/>
            <w:vAlign w:val="center"/>
          </w:tcPr>
          <w:p/>
        </w:tc>
        <w:tc>
          <w:tcPr>
            <w:tcW w:w="616" w:type="dxa"/>
            <w:vMerge/>
            <w:shd w:val="clear" w:color="auto" w:fill="FFFFFF"/>
            <w:noWrap/>
            <w:vAlign w:val="center"/>
          </w:tcPr>
          <w:p/>
        </w:tc>
        <w:tc>
          <w:tcPr>
            <w:tcW w:w="1925" w:type="dxa"/>
            <w:vMerge/>
            <w:shd w:val="clear" w:color="auto" w:fill="FFFFFF"/>
            <w:noWrap/>
            <w:vAlign w:val="center"/>
          </w:tcPr>
          <w:p/>
        </w:tc>
        <w:tc>
          <w:tcPr>
            <w:tcW w:w="5944" w:type="dxa"/>
            <w:shd w:val="clear" w:color="auto" w:fill="FFFFFF"/>
            <w:noWrap/>
            <w:vAlign w:val="center"/>
          </w:tcPr>
          <w:p>
            <w:pPr>
              <w:pStyle w:val="28"/>
              <w:widowControl/>
              <w:spacing w:line="440" w:lineRule="exact"/>
              <w:jc w:val="left"/>
              <w:textAlignment w:val="center"/>
              <w:rPr>
                <w:rFonts w:ascii="宋体" w:cs="Arial Unicode MS" w:hint="eastAsia"/>
                <w:sz w:val="24"/>
                <w:lang w:eastAsia="zh-CN"/>
              </w:rPr>
            </w:pPr>
            <w:r>
              <w:rPr>
                <w:rFonts w:ascii="宋体" w:cs="Arial Unicode MS" w:hint="eastAsia"/>
                <w:sz w:val="24"/>
                <w:lang w:eastAsia="zh-CN"/>
              </w:rPr>
              <w:t>行政复议办事指南</w:t>
            </w:r>
          </w:p>
        </w:tc>
        <w:tc>
          <w:tcPr>
            <w:tcW w:w="2268" w:type="dxa"/>
            <w:shd w:val="clear" w:color="auto" w:fill="FFFFFF"/>
            <w:noWrap/>
            <w:vAlign w:val="center"/>
          </w:tcPr>
          <w:p>
            <w:pPr>
              <w:pStyle w:val="27"/>
              <w:widowControl/>
              <w:spacing w:line="440" w:lineRule="exact"/>
              <w:jc w:val="center"/>
              <w:textAlignment w:val="center"/>
              <w:rPr>
                <w:rFonts w:ascii="宋体" w:cs="Arial Unicode MS"/>
                <w:sz w:val="24"/>
              </w:rPr>
            </w:pPr>
            <w:r>
              <w:rPr>
                <w:rFonts w:ascii="宋体" w:cs="Arial Unicode MS" w:hint="eastAsia"/>
                <w:sz w:val="24"/>
              </w:rPr>
              <w:t>法规和综合</w:t>
            </w:r>
          </w:p>
          <w:p>
            <w:pPr>
              <w:pStyle w:val="30"/>
              <w:widowControl/>
              <w:spacing w:line="440" w:lineRule="exact"/>
              <w:jc w:val="center"/>
              <w:textAlignment w:val="center"/>
              <w:rPr>
                <w:rFonts w:ascii="宋体" w:cs="Arial Unicode MS" w:hint="eastAsia"/>
                <w:sz w:val="24"/>
              </w:rPr>
            </w:pPr>
            <w:r>
              <w:rPr>
                <w:rFonts w:ascii="宋体" w:cs="Arial Unicode MS" w:hint="eastAsia"/>
                <w:sz w:val="24"/>
              </w:rPr>
              <w:t>业务处</w:t>
            </w:r>
          </w:p>
        </w:tc>
      </w:tr>
      <w:tr>
        <w:trPr>
          <w:trHeight w:val="602"/>
        </w:trPr>
        <w:tc>
          <w:tcPr>
            <w:tcW w:w="2380" w:type="dxa"/>
            <w:vMerge w:val="restart"/>
            <w:shd w:val="clear" w:color="auto" w:fill="FFFFFF"/>
            <w:noWrap/>
            <w:vAlign w:val="center"/>
          </w:tcPr>
          <w:p>
            <w:pPr>
              <w:pStyle w:val="34"/>
              <w:widowControl/>
              <w:spacing w:line="440" w:lineRule="exact"/>
              <w:jc w:val="left"/>
              <w:textAlignment w:val="center"/>
              <w:rPr>
                <w:rFonts w:ascii="宋体" w:cs="Tahoma"/>
                <w:sz w:val="28"/>
                <w:szCs w:val="28"/>
              </w:rPr>
            </w:pPr>
            <w:r>
              <w:rPr>
                <w:rFonts w:ascii="宋体" w:cs="Tahoma" w:hint="eastAsia"/>
                <w:sz w:val="28"/>
                <w:szCs w:val="28"/>
              </w:rPr>
              <w:t>六、财务信息</w:t>
            </w:r>
          </w:p>
        </w:tc>
        <w:tc>
          <w:tcPr>
            <w:tcW w:w="616" w:type="dxa"/>
            <w:shd w:val="clear" w:color="auto" w:fill="FFFFFF"/>
            <w:noWrap/>
            <w:vAlign w:val="center"/>
          </w:tcPr>
          <w:p>
            <w:pPr>
              <w:pStyle w:val="33"/>
              <w:widowControl/>
              <w:spacing w:line="440" w:lineRule="exact"/>
              <w:jc w:val="center"/>
              <w:textAlignment w:val="center"/>
              <w:rPr>
                <w:rFonts w:eastAsia="方正仿宋_GBK" w:hint="eastAsia"/>
                <w:sz w:val="28"/>
                <w:szCs w:val="28"/>
                <w:lang w:eastAsia="zh-CN"/>
              </w:rPr>
            </w:pPr>
            <w:r>
              <w:rPr>
                <w:rFonts w:eastAsia="方正仿宋_GBK" w:hint="eastAsia"/>
                <w:sz w:val="28"/>
                <w:szCs w:val="28"/>
                <w:lang w:val="en-US" w:eastAsia="zh-CN"/>
              </w:rPr>
              <w:t>8</w:t>
            </w:r>
          </w:p>
        </w:tc>
        <w:tc>
          <w:tcPr>
            <w:tcW w:w="1925" w:type="dxa"/>
            <w:shd w:val="clear" w:color="auto" w:fill="FFFFFF"/>
            <w:noWrap/>
            <w:vAlign w:val="center"/>
          </w:tcPr>
          <w:p>
            <w:pPr>
              <w:pStyle w:val="25"/>
              <w:widowControl/>
              <w:spacing w:line="440" w:lineRule="exact"/>
              <w:jc w:val="left"/>
              <w:textAlignment w:val="center"/>
              <w:rPr>
                <w:rFonts w:ascii="宋体" w:cs="Arial Unicode MS"/>
                <w:sz w:val="24"/>
              </w:rPr>
            </w:pPr>
            <w:r>
              <w:rPr>
                <w:rFonts w:ascii="宋体" w:cs="Arial Unicode MS" w:hint="eastAsia"/>
                <w:sz w:val="24"/>
              </w:rPr>
              <w:t>预决算信息</w:t>
            </w:r>
          </w:p>
        </w:tc>
        <w:tc>
          <w:tcPr>
            <w:tcW w:w="5944" w:type="dxa"/>
            <w:shd w:val="clear" w:color="auto" w:fill="FFFFFF"/>
            <w:noWrap/>
            <w:vAlign w:val="center"/>
          </w:tcPr>
          <w:p>
            <w:pPr>
              <w:pStyle w:val="31"/>
              <w:widowControl/>
              <w:spacing w:line="440" w:lineRule="exact"/>
              <w:jc w:val="left"/>
              <w:textAlignment w:val="center"/>
              <w:rPr>
                <w:rFonts w:ascii="宋体" w:cs="Arial Unicode MS"/>
                <w:sz w:val="24"/>
              </w:rPr>
            </w:pPr>
            <w:r>
              <w:rPr>
                <w:rFonts w:ascii="宋体" w:cs="Arial Unicode MS" w:hint="eastAsia"/>
                <w:sz w:val="24"/>
                <w:lang w:eastAsia="zh-CN"/>
              </w:rPr>
              <w:t>长春</w:t>
            </w:r>
            <w:r>
              <w:rPr>
                <w:rFonts w:ascii="宋体" w:cs="Arial Unicode MS" w:hint="eastAsia"/>
                <w:sz w:val="24"/>
              </w:rPr>
              <w:t>海关预算、决算信息。</w:t>
            </w:r>
          </w:p>
        </w:tc>
        <w:tc>
          <w:tcPr>
            <w:tcW w:w="2268" w:type="dxa"/>
            <w:shd w:val="clear" w:color="auto" w:fill="FFFFFF"/>
            <w:noWrap/>
            <w:vAlign w:val="center"/>
          </w:tcPr>
          <w:p>
            <w:pPr>
              <w:pStyle w:val="30"/>
              <w:widowControl/>
              <w:spacing w:line="440" w:lineRule="exact"/>
              <w:jc w:val="center"/>
              <w:textAlignment w:val="center"/>
              <w:rPr>
                <w:rFonts w:ascii="宋体" w:cs="Arial Unicode MS"/>
                <w:sz w:val="24"/>
              </w:rPr>
            </w:pPr>
            <w:r>
              <w:rPr>
                <w:rFonts w:ascii="宋体" w:cs="Arial Unicode MS" w:hint="eastAsia"/>
                <w:sz w:val="24"/>
              </w:rPr>
              <w:t>财务处</w:t>
            </w:r>
          </w:p>
        </w:tc>
      </w:tr>
      <w:tr>
        <w:trPr>
          <w:trHeight w:val="870"/>
        </w:trPr>
        <w:tc>
          <w:tcPr>
            <w:tcW w:w="2380" w:type="dxa"/>
            <w:vMerge/>
            <w:shd w:val="clear" w:color="auto" w:fill="FFFFFF"/>
            <w:noWrap/>
            <w:vAlign w:val="center"/>
          </w:tcPr>
          <w:p/>
        </w:tc>
        <w:tc>
          <w:tcPr>
            <w:tcW w:w="616" w:type="dxa"/>
            <w:shd w:val="clear" w:color="auto" w:fill="FFFFFF"/>
            <w:noWrap/>
            <w:vAlign w:val="center"/>
          </w:tcPr>
          <w:p>
            <w:pPr>
              <w:pStyle w:val="33"/>
              <w:widowControl/>
              <w:spacing w:line="440" w:lineRule="exact"/>
              <w:jc w:val="center"/>
              <w:textAlignment w:val="center"/>
              <w:rPr>
                <w:rFonts w:eastAsia="方正仿宋_GBK" w:hint="eastAsia"/>
                <w:sz w:val="28"/>
                <w:szCs w:val="28"/>
                <w:lang w:eastAsia="zh-CN"/>
              </w:rPr>
            </w:pPr>
            <w:r>
              <w:rPr>
                <w:rFonts w:eastAsia="方正仿宋_GBK" w:hint="eastAsia"/>
                <w:sz w:val="28"/>
                <w:szCs w:val="28"/>
                <w:lang w:val="en-US" w:eastAsia="zh-CN"/>
              </w:rPr>
              <w:t>9</w:t>
            </w:r>
          </w:p>
        </w:tc>
        <w:tc>
          <w:tcPr>
            <w:tcW w:w="1925" w:type="dxa"/>
            <w:shd w:val="clear" w:color="auto" w:fill="FFFFFF"/>
            <w:noWrap/>
            <w:vAlign w:val="center"/>
          </w:tcPr>
          <w:p>
            <w:pPr>
              <w:pStyle w:val="25"/>
              <w:widowControl/>
              <w:spacing w:line="440" w:lineRule="exact"/>
              <w:jc w:val="left"/>
              <w:textAlignment w:val="center"/>
              <w:rPr>
                <w:rFonts w:ascii="宋体" w:cs="Arial Unicode MS"/>
                <w:sz w:val="24"/>
              </w:rPr>
            </w:pPr>
            <w:r>
              <w:rPr>
                <w:rFonts w:ascii="宋体" w:cs="Arial Unicode MS" w:hint="eastAsia"/>
                <w:sz w:val="24"/>
              </w:rPr>
              <w:t>收费信息</w:t>
            </w:r>
          </w:p>
        </w:tc>
        <w:tc>
          <w:tcPr>
            <w:tcW w:w="5944" w:type="dxa"/>
            <w:shd w:val="clear" w:color="auto" w:fill="FFFFFF"/>
            <w:noWrap/>
            <w:vAlign w:val="center"/>
          </w:tcPr>
          <w:p>
            <w:pPr>
              <w:pStyle w:val="31"/>
              <w:widowControl/>
              <w:spacing w:line="440" w:lineRule="exact"/>
              <w:jc w:val="left"/>
              <w:textAlignment w:val="center"/>
              <w:rPr>
                <w:rFonts w:ascii="宋体" w:cs="Arial Unicode MS"/>
                <w:sz w:val="24"/>
              </w:rPr>
            </w:pPr>
            <w:r>
              <w:rPr>
                <w:rFonts w:ascii="宋体" w:cs="Arial Unicode MS" w:hint="eastAsia"/>
                <w:sz w:val="24"/>
              </w:rPr>
              <w:t>行政事业性收费项目信息；海关系统事业单位、社会团体经营服务性收费项目信息。</w:t>
            </w:r>
          </w:p>
        </w:tc>
        <w:tc>
          <w:tcPr>
            <w:tcW w:w="2268" w:type="dxa"/>
            <w:shd w:val="clear" w:color="auto" w:fill="FFFFFF"/>
            <w:noWrap/>
            <w:vAlign w:val="center"/>
          </w:tcPr>
          <w:p>
            <w:pPr>
              <w:pStyle w:val="30"/>
              <w:widowControl/>
              <w:spacing w:line="440" w:lineRule="exact"/>
              <w:jc w:val="center"/>
              <w:textAlignment w:val="center"/>
              <w:rPr>
                <w:rFonts w:ascii="宋体" w:cs="Arial Unicode MS"/>
                <w:sz w:val="24"/>
              </w:rPr>
            </w:pPr>
            <w:r>
              <w:rPr>
                <w:rFonts w:ascii="宋体" w:cs="Arial Unicode MS" w:hint="eastAsia"/>
                <w:sz w:val="24"/>
              </w:rPr>
              <w:t>财务处</w:t>
            </w:r>
          </w:p>
        </w:tc>
      </w:tr>
      <w:tr>
        <w:trPr>
          <w:trHeight w:val="652"/>
        </w:trPr>
        <w:tc>
          <w:tcPr>
            <w:tcW w:w="2380" w:type="dxa"/>
            <w:vMerge/>
            <w:shd w:val="clear" w:color="auto" w:fill="FFFFFF"/>
            <w:noWrap/>
            <w:vAlign w:val="center"/>
          </w:tcPr>
          <w:p/>
        </w:tc>
        <w:tc>
          <w:tcPr>
            <w:tcW w:w="616" w:type="dxa"/>
            <w:shd w:val="clear" w:color="auto" w:fill="FFFFFF"/>
            <w:noWrap/>
            <w:vAlign w:val="center"/>
          </w:tcPr>
          <w:p>
            <w:pPr>
              <w:pStyle w:val="33"/>
              <w:widowControl/>
              <w:spacing w:line="440" w:lineRule="exact"/>
              <w:jc w:val="center"/>
              <w:textAlignment w:val="center"/>
              <w:rPr>
                <w:rFonts w:eastAsia="方正仿宋_GBK" w:hint="eastAsia"/>
                <w:sz w:val="28"/>
                <w:szCs w:val="28"/>
                <w:lang w:eastAsia="zh-CN"/>
              </w:rPr>
            </w:pPr>
            <w:r>
              <w:rPr>
                <w:rFonts w:eastAsia="方正仿宋_GBK" w:hint="eastAsia"/>
                <w:sz w:val="28"/>
                <w:szCs w:val="28"/>
              </w:rPr>
              <w:t>1</w:t>
            </w:r>
            <w:r>
              <w:rPr>
                <w:rFonts w:eastAsia="方正仿宋_GBK" w:hint="eastAsia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1925" w:type="dxa"/>
            <w:shd w:val="clear" w:color="auto" w:fill="FFFFFF"/>
            <w:noWrap/>
            <w:vAlign w:val="center"/>
          </w:tcPr>
          <w:p>
            <w:pPr>
              <w:pStyle w:val="25"/>
              <w:widowControl/>
              <w:spacing w:line="440" w:lineRule="exact"/>
              <w:jc w:val="left"/>
              <w:textAlignment w:val="center"/>
              <w:rPr>
                <w:rFonts w:ascii="宋体" w:cs="Arial Unicode MS"/>
                <w:sz w:val="24"/>
              </w:rPr>
            </w:pPr>
            <w:r>
              <w:rPr>
                <w:rFonts w:ascii="宋体" w:cs="Arial Unicode MS" w:hint="eastAsia"/>
                <w:sz w:val="24"/>
              </w:rPr>
              <w:t>拍卖信息</w:t>
            </w:r>
          </w:p>
        </w:tc>
        <w:tc>
          <w:tcPr>
            <w:tcW w:w="5944" w:type="dxa"/>
            <w:shd w:val="clear" w:color="auto" w:fill="FFFFFF"/>
            <w:noWrap/>
            <w:vAlign w:val="center"/>
          </w:tcPr>
          <w:p>
            <w:pPr>
              <w:pStyle w:val="31"/>
              <w:widowControl/>
              <w:spacing w:line="440" w:lineRule="exact"/>
              <w:jc w:val="left"/>
              <w:textAlignment w:val="center"/>
              <w:rPr>
                <w:rFonts w:ascii="宋体" w:cs="Arial Unicode MS"/>
                <w:sz w:val="24"/>
              </w:rPr>
            </w:pPr>
            <w:r>
              <w:rPr>
                <w:rFonts w:ascii="宋体" w:cs="Arial Unicode MS" w:hint="eastAsia"/>
                <w:sz w:val="24"/>
              </w:rPr>
              <w:t>拍卖时间、地点；拍卖标的；拍卖标的展示时间、地点；</w:t>
            </w:r>
          </w:p>
        </w:tc>
        <w:tc>
          <w:tcPr>
            <w:tcW w:w="2268" w:type="dxa"/>
            <w:shd w:val="clear" w:color="auto" w:fill="FFFFFF"/>
            <w:noWrap/>
            <w:vAlign w:val="center"/>
          </w:tcPr>
          <w:p>
            <w:pPr>
              <w:pStyle w:val="30"/>
              <w:widowControl/>
              <w:spacing w:line="440" w:lineRule="exact"/>
              <w:jc w:val="center"/>
              <w:textAlignment w:val="center"/>
              <w:rPr>
                <w:rFonts w:ascii="宋体" w:cs="Arial Unicode MS"/>
                <w:sz w:val="24"/>
              </w:rPr>
            </w:pPr>
            <w:r>
              <w:rPr>
                <w:rFonts w:ascii="宋体" w:cs="Arial Unicode MS" w:hint="eastAsia"/>
                <w:sz w:val="24"/>
              </w:rPr>
              <w:t>财务处</w:t>
            </w:r>
          </w:p>
        </w:tc>
      </w:tr>
      <w:tr>
        <w:trPr>
          <w:trHeight w:val="667"/>
        </w:trPr>
        <w:tc>
          <w:tcPr>
            <w:tcW w:w="2380" w:type="dxa"/>
            <w:vMerge/>
            <w:shd w:val="clear" w:color="auto" w:fill="FFFFFF"/>
            <w:noWrap/>
            <w:vAlign w:val="center"/>
          </w:tcPr>
          <w:p/>
        </w:tc>
        <w:tc>
          <w:tcPr>
            <w:tcW w:w="616" w:type="dxa"/>
            <w:shd w:val="clear" w:color="auto" w:fill="FFFFFF"/>
            <w:noWrap/>
            <w:vAlign w:val="center"/>
          </w:tcPr>
          <w:p>
            <w:pPr>
              <w:pStyle w:val="35"/>
              <w:widowControl/>
              <w:spacing w:line="440" w:lineRule="exact"/>
              <w:jc w:val="center"/>
              <w:textAlignment w:val="center"/>
              <w:rPr>
                <w:rFonts w:eastAsia="方正仿宋_GBK"/>
                <w:sz w:val="28"/>
                <w:szCs w:val="28"/>
                <w:lang w:val="en-US" w:eastAsia="zh-CN"/>
              </w:rPr>
            </w:pPr>
            <w:r>
              <w:rPr>
                <w:rFonts w:eastAsia="方正仿宋_GBK" w:hint="eastAsia"/>
                <w:sz w:val="28"/>
                <w:szCs w:val="28"/>
                <w:lang w:val="en-US" w:eastAsia="zh-CN"/>
              </w:rPr>
              <w:t>11</w:t>
            </w:r>
          </w:p>
        </w:tc>
        <w:tc>
          <w:tcPr>
            <w:tcW w:w="1925" w:type="dxa"/>
            <w:shd w:val="clear" w:color="auto" w:fill="FFFFFF"/>
            <w:noWrap/>
            <w:vAlign w:val="center"/>
          </w:tcPr>
          <w:p>
            <w:pPr>
              <w:pStyle w:val="36"/>
              <w:widowControl/>
              <w:spacing w:line="440" w:lineRule="exact"/>
              <w:jc w:val="left"/>
              <w:textAlignment w:val="center"/>
              <w:rPr>
                <w:rFonts w:ascii="宋体" w:cs="Arial Unicode MS"/>
                <w:sz w:val="24"/>
              </w:rPr>
            </w:pPr>
            <w:r>
              <w:rPr>
                <w:rFonts w:ascii="宋体" w:cs="Arial Unicode MS" w:hint="eastAsia"/>
                <w:sz w:val="24"/>
              </w:rPr>
              <w:t>政府采购</w:t>
            </w:r>
          </w:p>
        </w:tc>
        <w:tc>
          <w:tcPr>
            <w:tcW w:w="5944" w:type="dxa"/>
            <w:shd w:val="clear" w:color="auto" w:fill="FFFFFF"/>
            <w:noWrap/>
            <w:vAlign w:val="center"/>
          </w:tcPr>
          <w:p>
            <w:pPr>
              <w:pStyle w:val="31"/>
              <w:widowControl/>
              <w:spacing w:line="440" w:lineRule="exact"/>
              <w:jc w:val="left"/>
              <w:textAlignment w:val="center"/>
              <w:rPr>
                <w:rFonts w:ascii="宋体" w:cs="Arial Unicode MS"/>
                <w:sz w:val="24"/>
              </w:rPr>
            </w:pPr>
            <w:r>
              <w:rPr>
                <w:rFonts w:ascii="宋体" w:cs="Arial Unicode MS" w:hint="eastAsia"/>
                <w:sz w:val="24"/>
              </w:rPr>
              <w:t>长春海关政府集中采购信息</w:t>
            </w:r>
            <w:r>
              <w:rPr>
                <w:rFonts w:ascii="宋体" w:cs="Arial Unicode MS" w:hint="eastAsia"/>
                <w:sz w:val="24"/>
                <w:lang w:eastAsia="zh-CN"/>
              </w:rPr>
              <w:t>、</w:t>
            </w:r>
            <w:r>
              <w:rPr>
                <w:rFonts w:ascii="宋体" w:cs="Arial Unicode MS" w:hint="eastAsia"/>
                <w:sz w:val="24"/>
              </w:rPr>
              <w:t>政府采购意向和实施情况。</w:t>
            </w:r>
          </w:p>
        </w:tc>
        <w:tc>
          <w:tcPr>
            <w:tcW w:w="2268" w:type="dxa"/>
            <w:shd w:val="clear" w:color="auto" w:fill="FFFFFF"/>
            <w:noWrap/>
            <w:vAlign w:val="center"/>
          </w:tcPr>
          <w:p>
            <w:pPr>
              <w:pStyle w:val="30"/>
              <w:widowControl/>
              <w:spacing w:line="440" w:lineRule="exact"/>
              <w:jc w:val="center"/>
              <w:textAlignment w:val="center"/>
              <w:rPr>
                <w:rFonts w:ascii="宋体" w:cs="Arial Unicode MS"/>
                <w:sz w:val="24"/>
              </w:rPr>
            </w:pPr>
            <w:r>
              <w:rPr>
                <w:rFonts w:ascii="宋体" w:cs="Arial Unicode MS" w:hint="eastAsia"/>
                <w:sz w:val="24"/>
              </w:rPr>
              <w:t>后勤管理中心</w:t>
            </w:r>
          </w:p>
        </w:tc>
      </w:tr>
      <w:tr>
        <w:trPr>
          <w:trHeight w:val="606"/>
        </w:trPr>
        <w:tc>
          <w:tcPr>
            <w:tcW w:w="2380" w:type="dxa"/>
            <w:vMerge w:val="restart"/>
            <w:shd w:val="clear" w:color="auto" w:fill="FFFFFF"/>
            <w:noWrap/>
            <w:vAlign w:val="center"/>
          </w:tcPr>
          <w:p>
            <w:pPr>
              <w:jc w:val="left"/>
              <w:rPr>
                <w:rFonts w:cs="Tahoma"/>
                <w:sz w:val="28"/>
                <w:szCs w:val="28"/>
              </w:rPr>
            </w:pPr>
            <w:r>
              <w:rPr>
                <w:rFonts w:cs="Tahoma" w:hint="eastAsia"/>
                <w:sz w:val="28"/>
                <w:szCs w:val="28"/>
              </w:rPr>
              <w:t>七、执法结果公示</w:t>
            </w:r>
          </w:p>
        </w:tc>
        <w:tc>
          <w:tcPr>
            <w:tcW w:w="616" w:type="dxa"/>
            <w:vMerge w:val="restart"/>
            <w:shd w:val="clear" w:color="auto" w:fill="FFFFFF"/>
            <w:noWrap/>
            <w:vAlign w:val="center"/>
          </w:tcPr>
          <w:p>
            <w:pPr>
              <w:pStyle w:val="37"/>
              <w:widowControl/>
              <w:spacing w:line="440" w:lineRule="exact"/>
              <w:jc w:val="center"/>
              <w:textAlignment w:val="center"/>
              <w:rPr>
                <w:rFonts w:eastAsia="方正仿宋_GBK" w:hint="eastAsia"/>
                <w:sz w:val="28"/>
                <w:szCs w:val="28"/>
                <w:lang w:eastAsia="zh-CN"/>
              </w:rPr>
            </w:pPr>
            <w:r>
              <w:rPr>
                <w:rFonts w:eastAsia="方正仿宋_GBK" w:hint="eastAsia"/>
                <w:sz w:val="28"/>
                <w:szCs w:val="28"/>
              </w:rPr>
              <w:t>1</w:t>
            </w:r>
            <w:r>
              <w:rPr>
                <w:rFonts w:eastAsia="方正仿宋_GBK" w:hint="eastAsia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1925" w:type="dxa"/>
            <w:shd w:val="clear" w:color="auto" w:fill="FFFFFF"/>
            <w:noWrap/>
            <w:vAlign w:val="center"/>
          </w:tcPr>
          <w:p>
            <w:pPr>
              <w:jc w:val="left"/>
              <w:rPr>
                <w:rFonts w:cs="Tahoma"/>
                <w:color w:val="auto"/>
                <w:sz w:val="28"/>
                <w:szCs w:val="28"/>
              </w:rPr>
            </w:pPr>
            <w:r>
              <w:rPr>
                <w:rFonts w:cs="Tahoma" w:hint="eastAsia"/>
                <w:color w:val="auto"/>
                <w:sz w:val="28"/>
                <w:szCs w:val="28"/>
              </w:rPr>
              <w:t>双随机、一公开</w:t>
            </w:r>
          </w:p>
        </w:tc>
        <w:tc>
          <w:tcPr>
            <w:tcW w:w="5944" w:type="dxa"/>
            <w:shd w:val="clear" w:color="auto" w:fill="FFFFFF"/>
            <w:noWrap/>
            <w:vAlign w:val="center"/>
          </w:tcPr>
          <w:p>
            <w:pPr>
              <w:pStyle w:val="38"/>
              <w:widowControl/>
              <w:spacing w:line="440" w:lineRule="exact"/>
              <w:jc w:val="left"/>
              <w:textAlignment w:val="center"/>
              <w:rPr>
                <w:rFonts w:ascii="宋体" w:cs="Arial Unicode MS"/>
                <w:sz w:val="24"/>
              </w:rPr>
            </w:pPr>
            <w:r>
              <w:rPr>
                <w:rFonts w:ascii="宋体" w:cs="Arial Unicode MS" w:hint="eastAsia"/>
                <w:sz w:val="24"/>
                <w:lang w:eastAsia="zh-CN"/>
              </w:rPr>
              <w:t>长春海关</w:t>
            </w:r>
            <w:r>
              <w:rPr>
                <w:rFonts w:ascii="宋体" w:cs="Arial Unicode MS" w:hint="eastAsia"/>
                <w:sz w:val="24"/>
              </w:rPr>
              <w:t>随机抽查事项清单和随机抽查结果。</w:t>
            </w:r>
          </w:p>
        </w:tc>
        <w:tc>
          <w:tcPr>
            <w:tcW w:w="2268" w:type="dxa"/>
            <w:shd w:val="clear" w:color="auto" w:fill="FFFFFF"/>
            <w:noWrap/>
            <w:vAlign w:val="center"/>
          </w:tcPr>
          <w:p>
            <w:pPr>
              <w:pStyle w:val="27"/>
              <w:widowControl/>
              <w:spacing w:line="440" w:lineRule="exact"/>
              <w:jc w:val="center"/>
              <w:textAlignment w:val="center"/>
              <w:rPr>
                <w:rFonts w:ascii="宋体" w:cs="Arial Unicode MS"/>
                <w:sz w:val="24"/>
              </w:rPr>
            </w:pPr>
            <w:r>
              <w:rPr>
                <w:rFonts w:ascii="宋体" w:cs="Arial Unicode MS" w:hint="eastAsia"/>
                <w:sz w:val="24"/>
              </w:rPr>
              <w:t>各相关业务主管部门、隶属海关</w:t>
            </w:r>
          </w:p>
        </w:tc>
      </w:tr>
      <w:tr>
        <w:trPr>
          <w:trHeight w:val="685"/>
        </w:trPr>
        <w:tc>
          <w:tcPr>
            <w:tcW w:w="2380" w:type="dxa"/>
            <w:vMerge/>
            <w:shd w:val="clear" w:color="auto" w:fill="FFFFFF"/>
            <w:noWrap/>
            <w:vAlign w:val="center"/>
          </w:tcPr>
          <w:p/>
        </w:tc>
        <w:tc>
          <w:tcPr>
            <w:tcW w:w="616" w:type="dxa"/>
            <w:vMerge/>
            <w:shd w:val="clear" w:color="auto" w:fill="FFFFFF"/>
            <w:noWrap/>
            <w:vAlign w:val="center"/>
          </w:tcPr>
          <w:p/>
        </w:tc>
        <w:tc>
          <w:tcPr>
            <w:tcW w:w="1925" w:type="dxa"/>
            <w:shd w:val="clear" w:color="auto" w:fill="FFFFFF"/>
            <w:noWrap/>
            <w:vAlign w:val="center"/>
          </w:tcPr>
          <w:p>
            <w:pPr>
              <w:jc w:val="left"/>
              <w:rPr>
                <w:rFonts w:cs="Tahoma"/>
                <w:color w:val="auto"/>
                <w:sz w:val="28"/>
                <w:szCs w:val="28"/>
              </w:rPr>
            </w:pPr>
            <w:r>
              <w:rPr>
                <w:rFonts w:cs="Tahoma" w:hint="eastAsia"/>
                <w:color w:val="auto"/>
                <w:sz w:val="28"/>
                <w:szCs w:val="28"/>
              </w:rPr>
              <w:t>双公示</w:t>
            </w:r>
          </w:p>
        </w:tc>
        <w:tc>
          <w:tcPr>
            <w:tcW w:w="5944" w:type="dxa"/>
            <w:shd w:val="clear" w:color="auto" w:fill="FFFFFF"/>
            <w:noWrap/>
            <w:vAlign w:val="center"/>
          </w:tcPr>
          <w:p>
            <w:pPr>
              <w:pStyle w:val="38"/>
              <w:widowControl/>
              <w:spacing w:line="440" w:lineRule="exact"/>
              <w:jc w:val="left"/>
              <w:textAlignment w:val="center"/>
              <w:rPr>
                <w:rFonts w:ascii="宋体" w:cs="Arial Unicode MS"/>
                <w:sz w:val="24"/>
              </w:rPr>
            </w:pPr>
            <w:r>
              <w:rPr>
                <w:rFonts w:ascii="宋体" w:cs="Arial Unicode MS" w:hint="eastAsia"/>
                <w:sz w:val="24"/>
              </w:rPr>
              <w:t>行政许可决定和行政处罚决定</w:t>
            </w:r>
          </w:p>
        </w:tc>
        <w:tc>
          <w:tcPr>
            <w:tcW w:w="2268" w:type="dxa"/>
            <w:shd w:val="clear" w:color="auto" w:fill="FFFFFF"/>
            <w:noWrap/>
            <w:vAlign w:val="center"/>
          </w:tcPr>
          <w:p>
            <w:pPr>
              <w:pStyle w:val="27"/>
              <w:widowControl/>
              <w:spacing w:line="440" w:lineRule="exact"/>
              <w:jc w:val="center"/>
              <w:textAlignment w:val="center"/>
              <w:rPr>
                <w:rFonts w:ascii="宋体" w:cs="Arial Unicode MS"/>
                <w:sz w:val="24"/>
              </w:rPr>
            </w:pPr>
            <w:r>
              <w:rPr>
                <w:rFonts w:ascii="宋体" w:cs="Arial Unicode MS" w:hint="eastAsia"/>
                <w:sz w:val="24"/>
              </w:rPr>
              <w:t>缉私局、各相关业务主管部门、隶属海关</w:t>
            </w:r>
          </w:p>
        </w:tc>
      </w:tr>
      <w:tr>
        <w:trPr>
          <w:trHeight w:val="831"/>
        </w:trPr>
        <w:tc>
          <w:tcPr>
            <w:tcW w:w="2380" w:type="dxa"/>
            <w:vMerge w:val="restart"/>
            <w:shd w:val="clear" w:color="auto" w:fill="FFFFFF"/>
            <w:noWrap/>
            <w:vAlign w:val="center"/>
          </w:tcPr>
          <w:p>
            <w:pPr>
              <w:jc w:val="left"/>
            </w:pPr>
            <w:r>
              <w:rPr>
                <w:rFonts w:cs="Tahoma" w:hint="eastAsia"/>
                <w:sz w:val="28"/>
                <w:szCs w:val="28"/>
              </w:rPr>
              <w:t>八、综合管理</w:t>
            </w:r>
          </w:p>
        </w:tc>
        <w:tc>
          <w:tcPr>
            <w:tcW w:w="616" w:type="dxa"/>
            <w:shd w:val="clear" w:color="auto" w:fill="FFFFFF"/>
            <w:noWrap/>
            <w:vAlign w:val="center"/>
          </w:tcPr>
          <w:p>
            <w:pPr>
              <w:pStyle w:val="37"/>
              <w:widowControl/>
              <w:spacing w:line="440" w:lineRule="exact"/>
              <w:jc w:val="center"/>
              <w:textAlignment w:val="center"/>
              <w:rPr>
                <w:rFonts w:eastAsia="方正仿宋_GBK" w:hint="eastAsia"/>
                <w:sz w:val="28"/>
                <w:szCs w:val="28"/>
                <w:lang w:eastAsia="zh-CN"/>
              </w:rPr>
            </w:pPr>
            <w:r>
              <w:rPr>
                <w:rFonts w:eastAsia="方正仿宋_GBK" w:hint="eastAsia"/>
                <w:sz w:val="28"/>
                <w:szCs w:val="28"/>
              </w:rPr>
              <w:t>1</w:t>
            </w:r>
            <w:r>
              <w:rPr>
                <w:rFonts w:eastAsia="方正仿宋_GBK" w:hint="eastAsia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1925" w:type="dxa"/>
            <w:shd w:val="clear" w:color="auto" w:fill="FFFFFF"/>
            <w:noWrap/>
            <w:vAlign w:val="center"/>
          </w:tcPr>
          <w:p>
            <w:pPr>
              <w:jc w:val="left"/>
              <w:rPr>
                <w:rFonts w:cs="Tahoma"/>
                <w:sz w:val="28"/>
                <w:szCs w:val="28"/>
              </w:rPr>
            </w:pPr>
            <w:r>
              <w:rPr>
                <w:rFonts w:cs="Tahoma" w:hint="eastAsia"/>
                <w:color w:val="auto"/>
                <w:sz w:val="28"/>
                <w:szCs w:val="28"/>
              </w:rPr>
              <w:t>法治工作</w:t>
            </w:r>
          </w:p>
        </w:tc>
        <w:tc>
          <w:tcPr>
            <w:tcW w:w="5944" w:type="dxa"/>
            <w:shd w:val="clear" w:color="auto" w:fill="FFFFFF"/>
            <w:noWrap/>
            <w:vAlign w:val="center"/>
          </w:tcPr>
          <w:p>
            <w:pPr>
              <w:pStyle w:val="38"/>
              <w:widowControl/>
              <w:spacing w:line="440" w:lineRule="exact"/>
              <w:jc w:val="left"/>
              <w:textAlignment w:val="center"/>
              <w:rPr>
                <w:rFonts w:ascii="宋体" w:cs="Arial Unicode MS" w:hint="eastAsia"/>
                <w:sz w:val="24"/>
              </w:rPr>
            </w:pPr>
            <w:r>
              <w:rPr>
                <w:rFonts w:ascii="宋体" w:cs="Arial Unicode MS" w:hint="eastAsia"/>
                <w:sz w:val="24"/>
              </w:rPr>
              <w:t>长春海关执法统计年度报告、行政复议办事指南、</w:t>
            </w:r>
          </w:p>
          <w:p>
            <w:pPr>
              <w:pStyle w:val="38"/>
              <w:widowControl/>
              <w:spacing w:line="440" w:lineRule="exact"/>
              <w:jc w:val="left"/>
              <w:textAlignment w:val="center"/>
              <w:rPr>
                <w:rFonts w:ascii="宋体" w:cs="Arial Unicode MS" w:hint="eastAsia"/>
                <w:sz w:val="24"/>
              </w:rPr>
            </w:pPr>
            <w:r>
              <w:rPr>
                <w:rFonts w:ascii="宋体" w:cs="Arial Unicode MS" w:hint="eastAsia"/>
                <w:sz w:val="24"/>
              </w:rPr>
              <w:t>权力和责任清单、权力运行流程图、行政处罚、</w:t>
            </w:r>
          </w:p>
          <w:p>
            <w:pPr>
              <w:pStyle w:val="38"/>
              <w:widowControl/>
              <w:spacing w:line="440" w:lineRule="exact"/>
              <w:jc w:val="left"/>
              <w:textAlignment w:val="center"/>
              <w:rPr>
                <w:rFonts w:ascii="宋体" w:cs="Arial Unicode MS"/>
                <w:sz w:val="24"/>
              </w:rPr>
            </w:pPr>
            <w:r>
              <w:rPr>
                <w:rFonts w:ascii="宋体" w:cs="Arial Unicode MS" w:hint="eastAsia"/>
                <w:sz w:val="24"/>
              </w:rPr>
              <w:t>行政强制事项事前公开清单等。</w:t>
            </w:r>
          </w:p>
        </w:tc>
        <w:tc>
          <w:tcPr>
            <w:tcW w:w="2268" w:type="dxa"/>
            <w:shd w:val="clear" w:color="auto" w:fill="FFFFFF"/>
            <w:noWrap/>
            <w:vAlign w:val="center"/>
          </w:tcPr>
          <w:p>
            <w:pPr>
              <w:pStyle w:val="27"/>
              <w:widowControl/>
              <w:spacing w:line="440" w:lineRule="exact"/>
              <w:jc w:val="center"/>
              <w:textAlignment w:val="center"/>
              <w:rPr>
                <w:rFonts w:ascii="宋体" w:cs="Arial Unicode MS"/>
                <w:sz w:val="24"/>
              </w:rPr>
            </w:pPr>
            <w:r>
              <w:rPr>
                <w:rFonts w:ascii="宋体" w:cs="Arial Unicode MS" w:hint="eastAsia"/>
                <w:sz w:val="24"/>
              </w:rPr>
              <w:t>法规和综合</w:t>
            </w:r>
          </w:p>
          <w:p>
            <w:pPr>
              <w:pStyle w:val="39"/>
              <w:widowControl/>
              <w:spacing w:line="440" w:lineRule="exact"/>
              <w:jc w:val="center"/>
              <w:textAlignment w:val="center"/>
              <w:rPr>
                <w:rFonts w:ascii="宋体" w:cs="Arial Unicode MS"/>
                <w:sz w:val="24"/>
              </w:rPr>
            </w:pPr>
            <w:r>
              <w:rPr>
                <w:rFonts w:ascii="宋体" w:cs="Arial Unicode MS" w:hint="eastAsia"/>
                <w:sz w:val="24"/>
              </w:rPr>
              <w:t>业务处</w:t>
            </w:r>
          </w:p>
        </w:tc>
      </w:tr>
      <w:tr>
        <w:trPr>
          <w:trHeight w:val="831"/>
        </w:trPr>
        <w:tc>
          <w:tcPr>
            <w:tcW w:w="2380" w:type="dxa"/>
            <w:vMerge/>
            <w:shd w:val="clear" w:color="auto" w:fill="FFFFFF"/>
            <w:noWrap/>
            <w:vAlign w:val="center"/>
          </w:tcPr>
          <w:p/>
        </w:tc>
        <w:tc>
          <w:tcPr>
            <w:tcW w:w="616" w:type="dxa"/>
            <w:shd w:val="clear" w:color="auto" w:fill="FFFFFF"/>
            <w:noWrap/>
            <w:vAlign w:val="center"/>
          </w:tcPr>
          <w:p>
            <w:pPr>
              <w:pStyle w:val="37"/>
              <w:widowControl/>
              <w:spacing w:line="440" w:lineRule="exact"/>
              <w:jc w:val="center"/>
              <w:textAlignment w:val="center"/>
              <w:rPr>
                <w:rFonts w:eastAsia="方正仿宋_GBK" w:hint="eastAsia"/>
                <w:sz w:val="28"/>
                <w:szCs w:val="28"/>
                <w:lang w:eastAsia="zh-CN"/>
              </w:rPr>
            </w:pPr>
            <w:r>
              <w:rPr>
                <w:rFonts w:eastAsia="方正仿宋_GBK" w:hint="eastAsia"/>
                <w:sz w:val="28"/>
                <w:szCs w:val="28"/>
              </w:rPr>
              <w:t>1</w:t>
            </w:r>
            <w:r>
              <w:rPr>
                <w:rFonts w:eastAsia="方正仿宋_GBK" w:hint="eastAsia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1925" w:type="dxa"/>
            <w:shd w:val="clear" w:color="auto" w:fill="FFFFFF"/>
            <w:noWrap/>
            <w:vAlign w:val="center"/>
          </w:tcPr>
          <w:p>
            <w:pPr>
              <w:jc w:val="left"/>
            </w:pPr>
            <w:r>
              <w:rPr>
                <w:rFonts w:hint="eastAsia"/>
                <w:color w:val="auto"/>
              </w:rPr>
              <w:t>人事信息</w:t>
            </w:r>
          </w:p>
        </w:tc>
        <w:tc>
          <w:tcPr>
            <w:tcW w:w="5944" w:type="dxa"/>
            <w:shd w:val="clear" w:color="auto" w:fill="FFFFFF"/>
            <w:noWrap/>
            <w:vAlign w:val="center"/>
          </w:tcPr>
          <w:p>
            <w:pPr>
              <w:pStyle w:val="38"/>
              <w:widowControl/>
              <w:spacing w:line="440" w:lineRule="exact"/>
              <w:jc w:val="left"/>
              <w:textAlignment w:val="center"/>
              <w:rPr>
                <w:rFonts w:ascii="宋体" w:cs="Arial Unicode MS"/>
                <w:sz w:val="24"/>
              </w:rPr>
            </w:pPr>
            <w:r>
              <w:rPr>
                <w:rFonts w:ascii="宋体" w:cs="Arial Unicode MS" w:hint="eastAsia"/>
                <w:sz w:val="24"/>
              </w:rPr>
              <w:t>公务员招考、录用信息；事业单位公开招聘、聘用信息。</w:t>
            </w:r>
          </w:p>
        </w:tc>
        <w:tc>
          <w:tcPr>
            <w:tcW w:w="2268" w:type="dxa"/>
            <w:shd w:val="clear" w:color="auto" w:fill="FFFFFF"/>
            <w:noWrap/>
            <w:vAlign w:val="center"/>
          </w:tcPr>
          <w:p>
            <w:pPr>
              <w:pStyle w:val="39"/>
              <w:widowControl/>
              <w:spacing w:line="440" w:lineRule="exact"/>
              <w:jc w:val="center"/>
              <w:textAlignment w:val="center"/>
              <w:rPr>
                <w:rFonts w:ascii="宋体" w:cs="Arial Unicode MS"/>
                <w:sz w:val="24"/>
              </w:rPr>
            </w:pPr>
            <w:r>
              <w:rPr>
                <w:rFonts w:ascii="宋体" w:cs="Arial Unicode MS" w:hint="eastAsia"/>
                <w:sz w:val="24"/>
              </w:rPr>
              <w:t>人事处</w:t>
            </w:r>
          </w:p>
        </w:tc>
      </w:tr>
      <w:tr>
        <w:trPr>
          <w:trHeight w:val="1310"/>
        </w:trPr>
        <w:tc>
          <w:tcPr>
            <w:tcW w:w="2380" w:type="dxa"/>
            <w:vMerge/>
            <w:shd w:val="clear" w:color="auto" w:fill="FFFFFF"/>
            <w:noWrap/>
            <w:vAlign w:val="center"/>
          </w:tcPr>
          <w:p/>
        </w:tc>
        <w:tc>
          <w:tcPr>
            <w:tcW w:w="616" w:type="dxa"/>
            <w:shd w:val="clear" w:color="auto" w:fill="FFFFFF"/>
            <w:noWrap/>
            <w:vAlign w:val="center"/>
          </w:tcPr>
          <w:p>
            <w:pPr>
              <w:pStyle w:val="40"/>
              <w:widowControl/>
              <w:spacing w:line="440" w:lineRule="exact"/>
              <w:jc w:val="center"/>
              <w:textAlignment w:val="center"/>
              <w:rPr>
                <w:rFonts w:eastAsia="方正仿宋_GBK" w:hint="eastAsia"/>
                <w:sz w:val="28"/>
                <w:szCs w:val="28"/>
                <w:lang w:eastAsia="zh-CN"/>
              </w:rPr>
            </w:pPr>
            <w:r>
              <w:rPr>
                <w:rFonts w:eastAsia="方正仿宋_GBK" w:hint="eastAsia"/>
                <w:sz w:val="28"/>
                <w:szCs w:val="28"/>
              </w:rPr>
              <w:t>1</w:t>
            </w:r>
            <w:r>
              <w:rPr>
                <w:rFonts w:eastAsia="方正仿宋_GBK" w:hint="eastAsia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1925" w:type="dxa"/>
            <w:shd w:val="clear" w:color="auto" w:fill="FFFFFF"/>
            <w:noWrap/>
            <w:vAlign w:val="center"/>
          </w:tcPr>
          <w:p>
            <w:pPr>
              <w:pStyle w:val="25"/>
              <w:widowControl/>
              <w:spacing w:line="440" w:lineRule="exact"/>
              <w:jc w:val="left"/>
              <w:textAlignment w:val="center"/>
              <w:rPr>
                <w:rFonts w:ascii="宋体" w:cs="Arial Unicode MS"/>
                <w:sz w:val="24"/>
              </w:rPr>
            </w:pPr>
            <w:r>
              <w:rPr>
                <w:rFonts w:ascii="宋体" w:cs="Arial Unicode MS" w:hint="eastAsia"/>
                <w:sz w:val="24"/>
              </w:rPr>
              <w:t>应急管理</w:t>
            </w:r>
          </w:p>
        </w:tc>
        <w:tc>
          <w:tcPr>
            <w:tcW w:w="5944" w:type="dxa"/>
            <w:shd w:val="clear" w:color="auto" w:fill="FFFFFF"/>
            <w:noWrap/>
            <w:vAlign w:val="center"/>
          </w:tcPr>
          <w:p>
            <w:pPr>
              <w:pStyle w:val="31"/>
              <w:widowControl/>
              <w:spacing w:line="440" w:lineRule="exact"/>
              <w:jc w:val="left"/>
              <w:textAlignment w:val="center"/>
              <w:rPr>
                <w:rFonts w:ascii="宋体" w:cs="Arial Unicode MS" w:hint="eastAsia"/>
                <w:sz w:val="24"/>
              </w:rPr>
            </w:pPr>
            <w:r>
              <w:rPr>
                <w:rFonts w:ascii="宋体" w:cs="Arial Unicode MS" w:hint="eastAsia"/>
                <w:sz w:val="24"/>
              </w:rPr>
              <w:t>长春海关进出口食品安全突发事件应急处置预案、</w:t>
            </w:r>
          </w:p>
          <w:p>
            <w:pPr>
              <w:pStyle w:val="31"/>
              <w:widowControl/>
              <w:spacing w:line="440" w:lineRule="exact"/>
              <w:jc w:val="left"/>
              <w:textAlignment w:val="center"/>
              <w:rPr>
                <w:rFonts w:ascii="宋体" w:cs="Arial Unicode MS" w:hint="eastAsia"/>
                <w:sz w:val="24"/>
              </w:rPr>
            </w:pPr>
            <w:r>
              <w:rPr>
                <w:rFonts w:ascii="宋体" w:cs="Arial Unicode MS" w:hint="eastAsia"/>
                <w:sz w:val="24"/>
              </w:rPr>
              <w:t>长春海关进出境重大植物疫情应急处置、长春海关</w:t>
            </w:r>
          </w:p>
          <w:p>
            <w:pPr>
              <w:pStyle w:val="31"/>
              <w:widowControl/>
              <w:spacing w:line="440" w:lineRule="exact"/>
              <w:jc w:val="left"/>
              <w:textAlignment w:val="center"/>
              <w:rPr>
                <w:rFonts w:ascii="宋体" w:cs="Arial Unicode MS" w:hint="eastAsia"/>
                <w:sz w:val="24"/>
              </w:rPr>
            </w:pPr>
            <w:r>
              <w:rPr>
                <w:rFonts w:ascii="宋体" w:cs="Arial Unicode MS" w:hint="eastAsia"/>
                <w:sz w:val="24"/>
              </w:rPr>
              <w:t>进出境重大动物疫情应急处置、长春海关口岸应对</w:t>
            </w:r>
          </w:p>
          <w:p>
            <w:pPr>
              <w:pStyle w:val="31"/>
              <w:widowControl/>
              <w:spacing w:line="440" w:lineRule="exact"/>
              <w:jc w:val="left"/>
              <w:textAlignment w:val="center"/>
              <w:rPr>
                <w:rFonts w:ascii="宋体" w:cs="Arial Unicode MS"/>
                <w:sz w:val="24"/>
              </w:rPr>
            </w:pPr>
            <w:r>
              <w:rPr>
                <w:rFonts w:ascii="宋体" w:cs="Arial Unicode MS" w:hint="eastAsia"/>
                <w:sz w:val="24"/>
              </w:rPr>
              <w:t>突发公共卫生事件处置预案。</w:t>
            </w:r>
          </w:p>
        </w:tc>
        <w:tc>
          <w:tcPr>
            <w:tcW w:w="2268" w:type="dxa"/>
            <w:shd w:val="clear" w:color="auto" w:fill="FFFFFF"/>
            <w:noWrap/>
            <w:vAlign w:val="center"/>
          </w:tcPr>
          <w:p>
            <w:pPr>
              <w:pStyle w:val="30"/>
              <w:widowControl/>
              <w:spacing w:line="440" w:lineRule="exact"/>
              <w:jc w:val="center"/>
              <w:textAlignment w:val="center"/>
              <w:rPr>
                <w:rFonts w:ascii="宋体" w:cs="Arial Unicode MS"/>
                <w:sz w:val="24"/>
              </w:rPr>
            </w:pPr>
            <w:r>
              <w:rPr>
                <w:rFonts w:ascii="宋体" w:cs="Arial Unicode MS" w:hint="eastAsia"/>
                <w:sz w:val="24"/>
              </w:rPr>
              <w:t>办公室</w:t>
            </w:r>
          </w:p>
        </w:tc>
      </w:tr>
      <w:tr>
        <w:trPr>
          <w:trHeight w:val="870"/>
        </w:trPr>
        <w:tc>
          <w:tcPr>
            <w:tcW w:w="2380" w:type="dxa"/>
            <w:vMerge/>
            <w:shd w:val="clear" w:color="auto" w:fill="FFFFFF"/>
            <w:noWrap/>
            <w:vAlign w:val="center"/>
          </w:tcPr>
          <w:p/>
        </w:tc>
        <w:tc>
          <w:tcPr>
            <w:tcW w:w="616" w:type="dxa"/>
            <w:shd w:val="clear" w:color="auto" w:fill="FFFFFF"/>
            <w:noWrap/>
            <w:vAlign w:val="center"/>
          </w:tcPr>
          <w:p>
            <w:pPr>
              <w:pStyle w:val="41"/>
              <w:widowControl/>
              <w:spacing w:line="440" w:lineRule="exact"/>
              <w:jc w:val="center"/>
              <w:textAlignment w:val="center"/>
              <w:rPr>
                <w:rFonts w:eastAsia="方正仿宋_GBK" w:hint="eastAsia"/>
                <w:sz w:val="28"/>
                <w:szCs w:val="28"/>
                <w:lang w:eastAsia="zh-CN"/>
              </w:rPr>
            </w:pPr>
            <w:r>
              <w:rPr>
                <w:rFonts w:eastAsia="方正仿宋_GBK" w:hint="eastAsia"/>
                <w:sz w:val="28"/>
                <w:szCs w:val="28"/>
              </w:rPr>
              <w:t>1</w:t>
            </w:r>
            <w:r>
              <w:rPr>
                <w:rFonts w:eastAsia="方正仿宋_GBK" w:hint="eastAsia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1925" w:type="dxa"/>
            <w:shd w:val="clear" w:color="auto" w:fill="FFFFFF"/>
            <w:noWrap/>
            <w:vAlign w:val="center"/>
          </w:tcPr>
          <w:p>
            <w:pPr>
              <w:pStyle w:val="25"/>
              <w:widowControl/>
              <w:spacing w:line="440" w:lineRule="exact"/>
              <w:jc w:val="left"/>
              <w:textAlignment w:val="center"/>
              <w:rPr>
                <w:rFonts w:ascii="宋体" w:cs="Arial Unicode MS"/>
                <w:sz w:val="24"/>
              </w:rPr>
            </w:pPr>
            <w:r>
              <w:rPr>
                <w:rFonts w:ascii="宋体" w:cs="Arial Unicode MS" w:hint="eastAsia"/>
                <w:sz w:val="24"/>
              </w:rPr>
              <w:t>建议提案答复</w:t>
            </w:r>
          </w:p>
        </w:tc>
        <w:tc>
          <w:tcPr>
            <w:tcW w:w="5944" w:type="dxa"/>
            <w:shd w:val="clear" w:color="auto" w:fill="FFFFFF"/>
            <w:noWrap/>
            <w:vAlign w:val="center"/>
          </w:tcPr>
          <w:p>
            <w:pPr>
              <w:pStyle w:val="31"/>
              <w:widowControl/>
              <w:spacing w:line="440" w:lineRule="exact"/>
              <w:jc w:val="left"/>
              <w:textAlignment w:val="center"/>
              <w:rPr>
                <w:rFonts w:ascii="宋体" w:cs="Arial Unicode MS"/>
                <w:sz w:val="24"/>
              </w:rPr>
            </w:pPr>
            <w:r>
              <w:rPr>
                <w:rFonts w:ascii="宋体" w:cs="Arial Unicode MS" w:hint="eastAsia"/>
                <w:color w:val="000000"/>
                <w:sz w:val="24"/>
              </w:rPr>
              <w:t>由长春海关答复、可以对外公开的人大代表建议复文和政协委员提案复文。</w:t>
            </w:r>
          </w:p>
        </w:tc>
        <w:tc>
          <w:tcPr>
            <w:tcW w:w="2268" w:type="dxa"/>
            <w:shd w:val="clear" w:color="auto" w:fill="FFFFFF"/>
            <w:noWrap/>
            <w:vAlign w:val="center"/>
          </w:tcPr>
          <w:p>
            <w:pPr>
              <w:pStyle w:val="30"/>
              <w:widowControl/>
              <w:spacing w:line="440" w:lineRule="exact"/>
              <w:jc w:val="center"/>
              <w:textAlignment w:val="center"/>
              <w:rPr>
                <w:rFonts w:ascii="宋体" w:cs="Arial Unicode MS"/>
                <w:sz w:val="24"/>
              </w:rPr>
            </w:pPr>
            <w:r>
              <w:rPr>
                <w:rFonts w:ascii="宋体" w:cs="Arial Unicode MS" w:hint="eastAsia"/>
                <w:sz w:val="24"/>
              </w:rPr>
              <w:t>办公室</w:t>
            </w:r>
          </w:p>
        </w:tc>
      </w:tr>
      <w:tr>
        <w:trPr>
          <w:trHeight w:val="870"/>
        </w:trPr>
        <w:tc>
          <w:tcPr>
            <w:tcW w:w="2380" w:type="dxa"/>
            <w:vMerge/>
            <w:shd w:val="clear" w:color="auto" w:fill="FFFFFF"/>
            <w:noWrap/>
            <w:vAlign w:val="center"/>
          </w:tcPr>
          <w:p/>
        </w:tc>
        <w:tc>
          <w:tcPr>
            <w:tcW w:w="616" w:type="dxa"/>
            <w:shd w:val="clear" w:color="auto" w:fill="FFFFFF"/>
            <w:noWrap/>
            <w:vAlign w:val="center"/>
          </w:tcPr>
          <w:p>
            <w:pPr>
              <w:pStyle w:val="25"/>
              <w:widowControl/>
              <w:spacing w:line="440" w:lineRule="exact"/>
              <w:jc w:val="center"/>
              <w:textAlignment w:val="center"/>
              <w:rPr>
                <w:rFonts w:ascii="宋体" w:eastAsia="宋体" w:cs="Arial Unicode MS" w:hint="eastAsia"/>
                <w:sz w:val="24"/>
                <w:lang w:eastAsia="zh-CN"/>
              </w:rPr>
            </w:pPr>
            <w:r>
              <w:rPr>
                <w:rFonts w:ascii="宋体" w:cs="Arial Unicode MS" w:hint="eastAsia"/>
                <w:sz w:val="24"/>
              </w:rPr>
              <w:t>1</w:t>
            </w:r>
            <w:r>
              <w:rPr>
                <w:rFonts w:ascii="宋体" w:cs="Arial Unicode MS" w:hint="eastAsia"/>
                <w:sz w:val="24"/>
                <w:lang w:val="en-US" w:eastAsia="zh-CN"/>
              </w:rPr>
              <w:t>7</w:t>
            </w:r>
          </w:p>
        </w:tc>
        <w:tc>
          <w:tcPr>
            <w:tcW w:w="1925" w:type="dxa"/>
            <w:shd w:val="clear" w:color="auto" w:fill="FFFFFF"/>
            <w:noWrap/>
            <w:vAlign w:val="center"/>
          </w:tcPr>
          <w:p>
            <w:pPr>
              <w:pStyle w:val="25"/>
              <w:widowControl/>
              <w:spacing w:line="440" w:lineRule="exact"/>
              <w:jc w:val="left"/>
              <w:textAlignment w:val="center"/>
              <w:rPr>
                <w:rFonts w:ascii="宋体" w:cs="Arial Unicode MS"/>
                <w:sz w:val="24"/>
              </w:rPr>
            </w:pPr>
            <w:r>
              <w:rPr>
                <w:rFonts w:ascii="宋体" w:cs="Arial Unicode MS" w:hint="eastAsia"/>
                <w:sz w:val="24"/>
              </w:rPr>
              <w:t>政策解读</w:t>
            </w:r>
          </w:p>
        </w:tc>
        <w:tc>
          <w:tcPr>
            <w:tcW w:w="5944" w:type="dxa"/>
            <w:shd w:val="clear" w:color="auto" w:fill="FFFFFF"/>
            <w:noWrap/>
            <w:vAlign w:val="center"/>
          </w:tcPr>
          <w:p>
            <w:pPr>
              <w:pStyle w:val="25"/>
              <w:widowControl/>
              <w:spacing w:line="440" w:lineRule="exact"/>
              <w:jc w:val="left"/>
              <w:textAlignment w:val="center"/>
              <w:rPr>
                <w:rFonts w:ascii="宋体" w:cs="Arial Unicode MS"/>
                <w:sz w:val="24"/>
              </w:rPr>
            </w:pPr>
            <w:r>
              <w:rPr>
                <w:rFonts w:ascii="宋体" w:cs="Arial Unicode MS" w:hint="eastAsia"/>
                <w:sz w:val="24"/>
              </w:rPr>
              <w:t>海关重要规章、规范性文件以及事关群众关切事项的解读信息。</w:t>
            </w:r>
          </w:p>
        </w:tc>
        <w:tc>
          <w:tcPr>
            <w:tcW w:w="2268" w:type="dxa"/>
            <w:shd w:val="clear" w:color="auto" w:fill="FFFFFF"/>
            <w:noWrap/>
            <w:vAlign w:val="center"/>
          </w:tcPr>
          <w:p>
            <w:pPr>
              <w:pStyle w:val="25"/>
              <w:widowControl/>
              <w:spacing w:line="440" w:lineRule="exact"/>
              <w:jc w:val="center"/>
              <w:textAlignment w:val="center"/>
              <w:rPr>
                <w:rFonts w:ascii="宋体" w:cs="Arial Unicode MS"/>
                <w:sz w:val="24"/>
              </w:rPr>
            </w:pPr>
            <w:r>
              <w:rPr>
                <w:rFonts w:ascii="宋体" w:cs="Arial Unicode MS" w:hint="eastAsia"/>
                <w:sz w:val="24"/>
              </w:rPr>
              <w:t>办公室</w:t>
            </w:r>
          </w:p>
        </w:tc>
      </w:tr>
      <w:tr>
        <w:trPr>
          <w:trHeight w:val="708"/>
        </w:trPr>
        <w:tc>
          <w:tcPr>
            <w:tcW w:w="2380" w:type="dxa"/>
            <w:vMerge/>
            <w:shd w:val="clear" w:color="auto" w:fill="FFFFFF"/>
            <w:noWrap/>
            <w:vAlign w:val="center"/>
          </w:tcPr>
          <w:p/>
        </w:tc>
        <w:tc>
          <w:tcPr>
            <w:tcW w:w="616" w:type="dxa"/>
            <w:shd w:val="clear" w:color="auto" w:fill="FFFFFF"/>
            <w:noWrap/>
            <w:vAlign w:val="center"/>
          </w:tcPr>
          <w:p>
            <w:pPr>
              <w:pStyle w:val="42"/>
              <w:widowControl/>
              <w:spacing w:line="440" w:lineRule="exact"/>
              <w:jc w:val="center"/>
              <w:textAlignment w:val="center"/>
              <w:rPr>
                <w:rFonts w:eastAsia="方正仿宋_GBK"/>
                <w:sz w:val="28"/>
                <w:szCs w:val="28"/>
                <w:lang w:val="en-US" w:eastAsia="zh-CN"/>
              </w:rPr>
            </w:pPr>
            <w:r>
              <w:rPr>
                <w:rFonts w:eastAsia="方正仿宋_GBK" w:hint="eastAsia"/>
                <w:sz w:val="28"/>
                <w:szCs w:val="28"/>
                <w:lang w:val="en-US" w:eastAsia="zh-CN"/>
              </w:rPr>
              <w:t>18</w:t>
            </w:r>
          </w:p>
        </w:tc>
        <w:tc>
          <w:tcPr>
            <w:tcW w:w="1925" w:type="dxa"/>
            <w:shd w:val="clear" w:color="auto" w:fill="FFFFFF"/>
            <w:noWrap/>
            <w:vAlign w:val="center"/>
          </w:tcPr>
          <w:p>
            <w:pPr>
              <w:pStyle w:val="25"/>
              <w:widowControl/>
              <w:spacing w:line="440" w:lineRule="exact"/>
              <w:jc w:val="left"/>
              <w:textAlignment w:val="center"/>
              <w:rPr>
                <w:rFonts w:ascii="宋体" w:cs="Arial Unicode MS"/>
                <w:sz w:val="24"/>
              </w:rPr>
            </w:pPr>
            <w:r>
              <w:rPr>
                <w:rFonts w:ascii="宋体" w:cs="Arial Unicode MS" w:hint="eastAsia"/>
                <w:sz w:val="24"/>
              </w:rPr>
              <w:t>新闻发布</w:t>
            </w:r>
          </w:p>
        </w:tc>
        <w:tc>
          <w:tcPr>
            <w:tcW w:w="5944" w:type="dxa"/>
            <w:shd w:val="clear" w:color="auto" w:fill="FFFFFF"/>
            <w:noWrap/>
            <w:vAlign w:val="center"/>
          </w:tcPr>
          <w:p>
            <w:pPr>
              <w:pStyle w:val="31"/>
              <w:widowControl/>
              <w:spacing w:line="440" w:lineRule="exact"/>
              <w:jc w:val="left"/>
              <w:textAlignment w:val="center"/>
              <w:rPr>
                <w:rFonts w:ascii="宋体" w:cs="Arial Unicode MS"/>
                <w:sz w:val="24"/>
              </w:rPr>
            </w:pPr>
            <w:r>
              <w:rPr>
                <w:rFonts w:ascii="宋体" w:cs="Arial Unicode MS" w:hint="eastAsia"/>
                <w:sz w:val="24"/>
                <w:lang w:eastAsia="zh-CN"/>
              </w:rPr>
              <w:t>长春海关</w:t>
            </w:r>
            <w:r>
              <w:rPr>
                <w:rFonts w:ascii="宋体" w:cs="Arial Unicode MS" w:hint="eastAsia"/>
                <w:sz w:val="24"/>
              </w:rPr>
              <w:t>新闻发言人姓名，新闻发布工作机构联系方式。</w:t>
            </w:r>
          </w:p>
        </w:tc>
        <w:tc>
          <w:tcPr>
            <w:tcW w:w="2268" w:type="dxa"/>
            <w:shd w:val="clear" w:color="auto" w:fill="FFFFFF"/>
            <w:noWrap/>
            <w:vAlign w:val="center"/>
          </w:tcPr>
          <w:p>
            <w:pPr>
              <w:pStyle w:val="30"/>
              <w:widowControl/>
              <w:spacing w:line="440" w:lineRule="exact"/>
              <w:jc w:val="center"/>
              <w:textAlignment w:val="center"/>
              <w:rPr>
                <w:rFonts w:ascii="宋体" w:cs="Arial Unicode MS"/>
                <w:sz w:val="24"/>
              </w:rPr>
            </w:pPr>
            <w:r>
              <w:rPr>
                <w:rFonts w:ascii="宋体" w:cs="Arial Unicode MS" w:hint="eastAsia"/>
                <w:sz w:val="24"/>
              </w:rPr>
              <w:t>办公室</w:t>
            </w:r>
          </w:p>
        </w:tc>
      </w:tr>
      <w:tr>
        <w:trPr>
          <w:trHeight w:val="562"/>
        </w:trPr>
        <w:tc>
          <w:tcPr>
            <w:tcW w:w="2380" w:type="dxa"/>
            <w:vMerge/>
            <w:shd w:val="clear" w:color="auto" w:fill="FFFFFF"/>
            <w:noWrap/>
            <w:vAlign w:val="center"/>
          </w:tcPr>
          <w:p/>
        </w:tc>
        <w:tc>
          <w:tcPr>
            <w:tcW w:w="616" w:type="dxa"/>
            <w:shd w:val="clear" w:color="auto" w:fill="FFFFFF"/>
            <w:noWrap/>
            <w:vAlign w:val="center"/>
          </w:tcPr>
          <w:p>
            <w:pPr>
              <w:pStyle w:val="42"/>
              <w:widowControl/>
              <w:spacing w:line="440" w:lineRule="exact"/>
              <w:jc w:val="center"/>
              <w:textAlignment w:val="center"/>
              <w:rPr>
                <w:rFonts w:eastAsia="方正仿宋_GBK"/>
                <w:sz w:val="28"/>
                <w:szCs w:val="28"/>
                <w:lang w:val="en-US" w:eastAsia="zh-CN"/>
              </w:rPr>
            </w:pPr>
            <w:r>
              <w:rPr>
                <w:rFonts w:eastAsia="方正仿宋_GBK" w:hint="eastAsia"/>
                <w:sz w:val="28"/>
                <w:szCs w:val="28"/>
                <w:lang w:val="en-US" w:eastAsia="zh-CN"/>
              </w:rPr>
              <w:t>19</w:t>
            </w:r>
          </w:p>
        </w:tc>
        <w:tc>
          <w:tcPr>
            <w:tcW w:w="1925" w:type="dxa"/>
            <w:shd w:val="clear" w:color="auto" w:fill="FFFFFF"/>
            <w:noWrap/>
            <w:vAlign w:val="center"/>
          </w:tcPr>
          <w:p>
            <w:pPr>
              <w:pStyle w:val="25"/>
              <w:widowControl/>
              <w:spacing w:line="440" w:lineRule="exact"/>
              <w:jc w:val="left"/>
              <w:textAlignment w:val="center"/>
              <w:rPr>
                <w:rFonts w:ascii="宋体" w:cs="Arial Unicode MS"/>
                <w:sz w:val="24"/>
              </w:rPr>
            </w:pPr>
            <w:r>
              <w:rPr>
                <w:rFonts w:ascii="宋体" w:cs="Arial Unicode MS" w:hint="eastAsia"/>
                <w:sz w:val="24"/>
              </w:rPr>
              <w:t>新闻动态</w:t>
            </w:r>
          </w:p>
        </w:tc>
        <w:tc>
          <w:tcPr>
            <w:tcW w:w="5944" w:type="dxa"/>
            <w:shd w:val="clear" w:color="auto" w:fill="FFFFFF"/>
            <w:noWrap/>
            <w:vAlign w:val="center"/>
          </w:tcPr>
          <w:p>
            <w:pPr>
              <w:pStyle w:val="31"/>
              <w:widowControl/>
              <w:spacing w:line="440" w:lineRule="exact"/>
              <w:jc w:val="left"/>
              <w:textAlignment w:val="center"/>
              <w:rPr>
                <w:rFonts w:ascii="宋体" w:cs="Arial Unicode MS"/>
                <w:sz w:val="24"/>
              </w:rPr>
            </w:pPr>
            <w:r>
              <w:rPr>
                <w:rFonts w:ascii="宋体" w:cs="Arial Unicode MS" w:hint="eastAsia"/>
                <w:sz w:val="24"/>
              </w:rPr>
              <w:t>本关动态、新闻图片</w:t>
            </w:r>
          </w:p>
        </w:tc>
        <w:tc>
          <w:tcPr>
            <w:tcW w:w="2268" w:type="dxa"/>
            <w:shd w:val="clear" w:color="auto" w:fill="FFFFFF"/>
            <w:noWrap/>
            <w:vAlign w:val="center"/>
          </w:tcPr>
          <w:p>
            <w:pPr>
              <w:pStyle w:val="30"/>
              <w:widowControl/>
              <w:spacing w:line="440" w:lineRule="exact"/>
              <w:jc w:val="center"/>
              <w:textAlignment w:val="center"/>
              <w:rPr>
                <w:rFonts w:ascii="宋体" w:cs="Arial Unicode MS"/>
                <w:sz w:val="24"/>
              </w:rPr>
            </w:pPr>
            <w:r>
              <w:rPr>
                <w:rFonts w:ascii="宋体" w:cs="Arial Unicode MS" w:hint="eastAsia"/>
                <w:sz w:val="24"/>
              </w:rPr>
              <w:t>办公室</w:t>
            </w:r>
          </w:p>
        </w:tc>
      </w:tr>
      <w:tr>
        <w:trPr>
          <w:trHeight w:val="870"/>
        </w:trPr>
        <w:tc>
          <w:tcPr>
            <w:tcW w:w="2380" w:type="dxa"/>
            <w:vMerge/>
            <w:shd w:val="clear" w:color="auto" w:fill="FFFFFF"/>
            <w:noWrap/>
            <w:vAlign w:val="center"/>
          </w:tcPr>
          <w:p/>
        </w:tc>
        <w:tc>
          <w:tcPr>
            <w:tcW w:w="616" w:type="dxa"/>
            <w:shd w:val="clear" w:color="auto" w:fill="FFFFFF"/>
            <w:noWrap/>
            <w:vAlign w:val="center"/>
          </w:tcPr>
          <w:p>
            <w:pPr>
              <w:pStyle w:val="43"/>
              <w:widowControl/>
              <w:spacing w:line="440" w:lineRule="exact"/>
              <w:jc w:val="center"/>
              <w:textAlignment w:val="center"/>
              <w:rPr>
                <w:rFonts w:eastAsia="方正仿宋_GBK" w:hint="eastAsia"/>
                <w:sz w:val="28"/>
                <w:szCs w:val="28"/>
                <w:lang w:eastAsia="zh-CN"/>
              </w:rPr>
            </w:pPr>
            <w:r>
              <w:rPr>
                <w:rFonts w:eastAsia="方正仿宋_GBK" w:hint="eastAsia"/>
                <w:sz w:val="28"/>
                <w:szCs w:val="28"/>
              </w:rPr>
              <w:t>2</w:t>
            </w:r>
            <w:r>
              <w:rPr>
                <w:rFonts w:eastAsia="方正仿宋_GBK" w:hint="eastAsia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1925" w:type="dxa"/>
            <w:shd w:val="clear" w:color="auto" w:fill="FFFFFF"/>
            <w:noWrap/>
            <w:vAlign w:val="center"/>
          </w:tcPr>
          <w:p>
            <w:pPr>
              <w:pStyle w:val="25"/>
              <w:widowControl/>
              <w:spacing w:line="440" w:lineRule="exact"/>
              <w:jc w:val="left"/>
              <w:textAlignment w:val="center"/>
              <w:rPr>
                <w:rFonts w:ascii="宋体" w:cs="Arial Unicode MS"/>
                <w:sz w:val="24"/>
              </w:rPr>
            </w:pPr>
            <w:r>
              <w:rPr>
                <w:rFonts w:ascii="宋体" w:cs="Arial Unicode MS" w:hint="eastAsia"/>
                <w:sz w:val="24"/>
              </w:rPr>
              <w:t>政府信息公开相关信息</w:t>
            </w:r>
          </w:p>
        </w:tc>
        <w:tc>
          <w:tcPr>
            <w:tcW w:w="5944" w:type="dxa"/>
            <w:shd w:val="clear" w:color="auto" w:fill="FFFFFF"/>
            <w:noWrap/>
            <w:vAlign w:val="center"/>
          </w:tcPr>
          <w:p>
            <w:pPr>
              <w:pStyle w:val="31"/>
              <w:widowControl/>
              <w:spacing w:line="440" w:lineRule="exact"/>
              <w:jc w:val="left"/>
              <w:textAlignment w:val="center"/>
              <w:rPr>
                <w:rFonts w:ascii="宋体" w:cs="Arial Unicode MS"/>
                <w:sz w:val="24"/>
              </w:rPr>
            </w:pPr>
            <w:r>
              <w:rPr>
                <w:rFonts w:ascii="宋体" w:cs="Arial Unicode MS" w:hint="eastAsia"/>
                <w:sz w:val="24"/>
              </w:rPr>
              <w:t>长春海关政府信息公开指南、目录、年度报告、年度工作要点、依申请公开办理程序等信息。</w:t>
            </w:r>
          </w:p>
        </w:tc>
        <w:tc>
          <w:tcPr>
            <w:tcW w:w="2268" w:type="dxa"/>
            <w:shd w:val="clear" w:color="auto" w:fill="FFFFFF"/>
            <w:noWrap/>
            <w:vAlign w:val="center"/>
          </w:tcPr>
          <w:p>
            <w:pPr>
              <w:pStyle w:val="30"/>
              <w:widowControl/>
              <w:spacing w:line="440" w:lineRule="exact"/>
              <w:jc w:val="center"/>
              <w:textAlignment w:val="center"/>
              <w:rPr>
                <w:rFonts w:ascii="宋体" w:cs="Arial Unicode MS"/>
                <w:sz w:val="24"/>
              </w:rPr>
            </w:pPr>
            <w:r>
              <w:rPr>
                <w:rFonts w:ascii="宋体" w:cs="Arial Unicode MS" w:hint="eastAsia"/>
                <w:sz w:val="24"/>
              </w:rPr>
              <w:t>办公室</w:t>
            </w:r>
          </w:p>
        </w:tc>
      </w:tr>
      <w:tr>
        <w:trPr>
          <w:trHeight w:val="587"/>
        </w:trPr>
        <w:tc>
          <w:tcPr>
            <w:tcW w:w="2380" w:type="dxa"/>
            <w:vMerge/>
            <w:shd w:val="clear" w:color="auto" w:fill="FFFFFF"/>
            <w:noWrap/>
            <w:vAlign w:val="center"/>
          </w:tcPr>
          <w:p/>
        </w:tc>
        <w:tc>
          <w:tcPr>
            <w:tcW w:w="616" w:type="dxa"/>
            <w:vMerge w:val="restart"/>
            <w:tcBorders>
              <w:right w:val="single" w:sz="4" w:space="0" w:color="auto"/>
            </w:tcBorders>
            <w:shd w:val="clear" w:color="auto" w:fill="FFFFFF"/>
            <w:noWrap/>
            <w:vAlign w:val="center"/>
          </w:tcPr>
          <w:p>
            <w:pPr>
              <w:pStyle w:val="44"/>
              <w:widowControl/>
              <w:spacing w:line="440" w:lineRule="exact"/>
              <w:jc w:val="center"/>
              <w:textAlignment w:val="center"/>
              <w:rPr>
                <w:rFonts w:eastAsia="方正仿宋_GBK" w:hint="eastAsia"/>
                <w:sz w:val="28"/>
                <w:szCs w:val="28"/>
                <w:lang w:eastAsia="zh-CN"/>
              </w:rPr>
            </w:pPr>
            <w:r>
              <w:rPr>
                <w:rFonts w:eastAsia="方正仿宋_GBK" w:hint="eastAsia"/>
                <w:sz w:val="28"/>
                <w:szCs w:val="28"/>
              </w:rPr>
              <w:t>2</w:t>
            </w:r>
            <w:r>
              <w:rPr>
                <w:rFonts w:eastAsia="方正仿宋_GBK" w:hint="eastAsia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925" w:type="dxa"/>
            <w:vMerge w:val="restart"/>
            <w:tcBorders>
              <w:left w:val="single" w:sz="4" w:space="0" w:color="auto"/>
            </w:tcBorders>
            <w:shd w:val="clear" w:color="auto" w:fill="FFFFFF"/>
            <w:noWrap/>
            <w:vAlign w:val="center"/>
          </w:tcPr>
          <w:p>
            <w:pPr>
              <w:pStyle w:val="45"/>
              <w:widowControl/>
              <w:spacing w:line="440" w:lineRule="exact"/>
              <w:jc w:val="left"/>
              <w:textAlignment w:val="center"/>
              <w:rPr>
                <w:rFonts w:ascii="宋体" w:cs="Arial Unicode MS" w:hint="eastAsia"/>
                <w:sz w:val="24"/>
              </w:rPr>
            </w:pPr>
            <w:r>
              <w:rPr>
                <w:rFonts w:ascii="宋体" w:cs="Arial Unicode MS" w:hint="eastAsia"/>
                <w:sz w:val="24"/>
              </w:rPr>
              <w:t>交流互动</w:t>
            </w:r>
          </w:p>
        </w:tc>
        <w:tc>
          <w:tcPr>
            <w:tcW w:w="5944" w:type="dxa"/>
            <w:shd w:val="clear" w:color="auto" w:fill="FFFFFF"/>
            <w:noWrap/>
            <w:vAlign w:val="center"/>
          </w:tcPr>
          <w:p>
            <w:pPr>
              <w:pStyle w:val="20"/>
              <w:widowControl/>
              <w:spacing w:line="440" w:lineRule="exact"/>
              <w:jc w:val="left"/>
              <w:textAlignment w:val="center"/>
              <w:rPr>
                <w:rFonts w:ascii="宋体" w:cs="Arial Unicode MS"/>
                <w:sz w:val="24"/>
              </w:rPr>
            </w:pPr>
            <w:r>
              <w:rPr>
                <w:rFonts w:ascii="宋体" w:cs="Arial Unicode MS" w:hint="eastAsia"/>
                <w:sz w:val="24"/>
              </w:rPr>
              <w:t>业务咨询、关长信箱、信访留言等</w:t>
            </w:r>
          </w:p>
        </w:tc>
        <w:tc>
          <w:tcPr>
            <w:tcW w:w="2268" w:type="dxa"/>
            <w:shd w:val="clear" w:color="auto" w:fill="FFFFFF"/>
            <w:noWrap/>
            <w:vAlign w:val="center"/>
          </w:tcPr>
          <w:p>
            <w:pPr>
              <w:pStyle w:val="46"/>
              <w:widowControl/>
              <w:spacing w:line="440" w:lineRule="exact"/>
              <w:jc w:val="center"/>
              <w:textAlignment w:val="center"/>
              <w:rPr>
                <w:rFonts w:ascii="宋体" w:cs="Arial Unicode MS"/>
                <w:sz w:val="24"/>
              </w:rPr>
            </w:pPr>
            <w:r>
              <w:rPr>
                <w:rFonts w:ascii="宋体" w:cs="Arial Unicode MS" w:hint="eastAsia"/>
                <w:sz w:val="24"/>
              </w:rPr>
              <w:t>办公室</w:t>
            </w:r>
          </w:p>
        </w:tc>
      </w:tr>
      <w:tr>
        <w:trPr>
          <w:trHeight w:val="617"/>
        </w:trPr>
        <w:tc>
          <w:tcPr>
            <w:tcW w:w="2380" w:type="dxa"/>
            <w:vMerge/>
            <w:tcBorders>
              <w:bottom w:val="nil"/>
            </w:tcBorders>
            <w:shd w:val="clear" w:color="auto" w:fill="FFFFFF"/>
            <w:noWrap/>
            <w:vAlign w:val="center"/>
          </w:tcPr>
          <w:p/>
        </w:tc>
        <w:tc>
          <w:tcPr>
            <w:tcW w:w="616" w:type="dxa"/>
            <w:vMerge/>
            <w:tcBorders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/>
        </w:tc>
        <w:tc>
          <w:tcPr>
            <w:tcW w:w="1925" w:type="dxa"/>
            <w:vMerge/>
            <w:tcBorders>
              <w:left w:val="single" w:sz="4" w:space="0" w:color="auto"/>
              <w:bottom w:val="nil"/>
            </w:tcBorders>
            <w:shd w:val="clear" w:color="auto" w:fill="FFFFFF"/>
            <w:noWrap/>
            <w:vAlign w:val="center"/>
          </w:tcPr>
          <w:p/>
        </w:tc>
        <w:tc>
          <w:tcPr>
            <w:tcW w:w="5944" w:type="dxa"/>
            <w:tcBorders>
              <w:bottom w:val="single" w:sz="4" w:space="0" w:color="auto"/>
            </w:tcBorders>
            <w:shd w:val="clear" w:color="auto" w:fill="FFFFFF"/>
            <w:noWrap/>
            <w:vAlign w:val="center"/>
          </w:tcPr>
          <w:p>
            <w:pPr>
              <w:pStyle w:val="47"/>
              <w:widowControl/>
              <w:spacing w:line="440" w:lineRule="exact"/>
              <w:jc w:val="left"/>
              <w:textAlignment w:val="center"/>
              <w:rPr>
                <w:rFonts w:ascii="宋体" w:cs="Arial Unicode MS"/>
                <w:sz w:val="24"/>
              </w:rPr>
            </w:pPr>
            <w:r>
              <w:rPr>
                <w:rFonts w:ascii="宋体" w:cs="Arial Unicode MS" w:hint="eastAsia"/>
                <w:sz w:val="24"/>
              </w:rPr>
              <w:t>走私违规举报渠道。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FFFFF"/>
            <w:noWrap/>
            <w:vAlign w:val="center"/>
          </w:tcPr>
          <w:p>
            <w:pPr>
              <w:pStyle w:val="48"/>
              <w:widowControl/>
              <w:spacing w:line="440" w:lineRule="exact"/>
              <w:jc w:val="center"/>
              <w:textAlignment w:val="center"/>
              <w:rPr>
                <w:rFonts w:ascii="宋体" w:cs="Arial Unicode MS"/>
                <w:sz w:val="24"/>
              </w:rPr>
            </w:pPr>
            <w:r>
              <w:rPr>
                <w:rFonts w:ascii="宋体" w:cs="Arial Unicode MS" w:hint="eastAsia"/>
                <w:sz w:val="24"/>
              </w:rPr>
              <w:t>缉私局</w:t>
            </w:r>
          </w:p>
        </w:tc>
      </w:tr>
      <w:tr>
        <w:trPr>
          <w:trHeight w:val="629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>
            <w:pPr>
              <w:pStyle w:val="32"/>
              <w:widowControl/>
              <w:spacing w:line="440" w:lineRule="exact"/>
              <w:jc w:val="left"/>
              <w:textAlignment w:val="center"/>
              <w:rPr>
                <w:rFonts w:ascii="宋体" w:cs="Tahoma" w:hint="eastAsia"/>
                <w:sz w:val="28"/>
                <w:szCs w:val="28"/>
              </w:rPr>
            </w:pPr>
          </w:p>
        </w:tc>
        <w:tc>
          <w:tcPr>
            <w:tcW w:w="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/>
        </w:tc>
        <w:tc>
          <w:tcPr>
            <w:tcW w:w="19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/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>
            <w:pPr>
              <w:pStyle w:val="31"/>
              <w:widowControl/>
              <w:spacing w:line="440" w:lineRule="exact"/>
              <w:jc w:val="left"/>
              <w:textAlignment w:val="center"/>
              <w:rPr>
                <w:rFonts w:ascii="宋体" w:eastAsia="宋体" w:cs="Arial Unicode MS" w:hint="eastAsia"/>
                <w:sz w:val="24"/>
                <w:lang w:eastAsia="zh-CN"/>
              </w:rPr>
            </w:pPr>
            <w:r>
              <w:rPr>
                <w:rFonts w:ascii="宋体" w:cs="Arial Unicode MS" w:hint="eastAsia"/>
                <w:sz w:val="24"/>
                <w:lang w:eastAsia="zh-CN"/>
              </w:rPr>
              <w:t>廉政举报渠道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>
            <w:pPr>
              <w:pStyle w:val="30"/>
              <w:widowControl/>
              <w:spacing w:line="440" w:lineRule="exact"/>
              <w:jc w:val="center"/>
              <w:textAlignment w:val="center"/>
              <w:rPr>
                <w:rFonts w:ascii="宋体" w:eastAsia="宋体" w:cs="Arial Unicode MS" w:hint="eastAsia"/>
                <w:sz w:val="24"/>
                <w:lang w:eastAsia="zh-CN"/>
              </w:rPr>
            </w:pPr>
            <w:r>
              <w:rPr>
                <w:rFonts w:ascii="宋体" w:cs="Arial Unicode MS" w:hint="eastAsia"/>
                <w:sz w:val="24"/>
                <w:lang w:eastAsia="zh-CN"/>
              </w:rPr>
              <w:t>监察室</w:t>
            </w:r>
          </w:p>
        </w:tc>
      </w:tr>
      <w:tr>
        <w:trPr>
          <w:trHeight w:val="841"/>
        </w:trPr>
        <w:tc>
          <w:tcPr>
            <w:tcW w:w="2380" w:type="dxa"/>
            <w:tcBorders>
              <w:top w:val="single" w:sz="4" w:space="0" w:color="auto"/>
            </w:tcBorders>
            <w:shd w:val="clear" w:color="auto" w:fill="FFFFFF"/>
            <w:noWrap/>
            <w:vAlign w:val="center"/>
          </w:tcPr>
          <w:p>
            <w:pPr>
              <w:pStyle w:val="32"/>
              <w:widowControl/>
              <w:spacing w:line="440" w:lineRule="exact"/>
              <w:jc w:val="left"/>
              <w:textAlignment w:val="center"/>
              <w:rPr>
                <w:rFonts w:ascii="宋体" w:cs="Tahoma"/>
                <w:sz w:val="28"/>
                <w:szCs w:val="28"/>
              </w:rPr>
            </w:pPr>
            <w:r>
              <w:rPr>
                <w:rFonts w:ascii="宋体" w:cs="Tahoma" w:hint="eastAsia"/>
                <w:sz w:val="28"/>
                <w:szCs w:val="28"/>
              </w:rPr>
              <w:t>九、其他依法应当主动公开的海关政府信息</w:t>
            </w:r>
          </w:p>
        </w:tc>
        <w:tc>
          <w:tcPr>
            <w:tcW w:w="616" w:type="dxa"/>
            <w:tcBorders>
              <w:top w:val="single" w:sz="4" w:space="0" w:color="auto"/>
            </w:tcBorders>
            <w:shd w:val="clear" w:color="auto" w:fill="FFFFFF"/>
            <w:noWrap/>
            <w:vAlign w:val="center"/>
          </w:tcPr>
          <w:p>
            <w:pPr>
              <w:pStyle w:val="33"/>
              <w:widowControl/>
              <w:spacing w:line="440" w:lineRule="exact"/>
              <w:jc w:val="center"/>
              <w:textAlignment w:val="center"/>
              <w:rPr>
                <w:rFonts w:eastAsia="方正仿宋_GBK" w:hint="eastAsia"/>
                <w:sz w:val="28"/>
                <w:szCs w:val="28"/>
                <w:lang w:eastAsia="zh-CN"/>
              </w:rPr>
            </w:pPr>
            <w:r>
              <w:rPr>
                <w:rFonts w:eastAsia="方正仿宋_GBK" w:hint="eastAsia"/>
                <w:sz w:val="28"/>
                <w:szCs w:val="28"/>
              </w:rPr>
              <w:t>2</w:t>
            </w:r>
            <w:r>
              <w:rPr>
                <w:rFonts w:eastAsia="方正仿宋_GBK" w:hint="eastAsia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1925" w:type="dxa"/>
            <w:tcBorders>
              <w:top w:val="single" w:sz="4" w:space="0" w:color="auto"/>
            </w:tcBorders>
            <w:shd w:val="clear" w:color="auto" w:fill="FFFFFF"/>
            <w:noWrap/>
            <w:vAlign w:val="center"/>
          </w:tcPr>
          <w:p>
            <w:pPr>
              <w:pStyle w:val="25"/>
              <w:widowControl/>
              <w:spacing w:line="440" w:lineRule="exact"/>
              <w:jc w:val="left"/>
              <w:textAlignment w:val="center"/>
              <w:rPr>
                <w:rFonts w:ascii="宋体" w:cs="Arial Unicode MS"/>
                <w:sz w:val="24"/>
              </w:rPr>
            </w:pPr>
            <w:r>
              <w:rPr>
                <w:rFonts w:ascii="宋体" w:cs="Arial Unicode MS" w:hint="eastAsia"/>
                <w:sz w:val="24"/>
              </w:rPr>
              <w:t>其他</w:t>
            </w:r>
          </w:p>
        </w:tc>
        <w:tc>
          <w:tcPr>
            <w:tcW w:w="5944" w:type="dxa"/>
            <w:tcBorders>
              <w:top w:val="single" w:sz="4" w:space="0" w:color="auto"/>
            </w:tcBorders>
            <w:shd w:val="clear" w:color="auto" w:fill="FFFFFF"/>
            <w:noWrap/>
            <w:vAlign w:val="center"/>
          </w:tcPr>
          <w:p>
            <w:pPr>
              <w:pStyle w:val="31"/>
              <w:widowControl/>
              <w:spacing w:line="440" w:lineRule="exact"/>
              <w:jc w:val="left"/>
              <w:textAlignment w:val="center"/>
              <w:rPr>
                <w:rFonts w:ascii="宋体" w:cs="Arial Unicode MS"/>
                <w:sz w:val="24"/>
              </w:rPr>
            </w:pPr>
            <w:r>
              <w:rPr>
                <w:rFonts w:ascii="宋体" w:cs="Arial Unicode MS" w:hint="eastAsia"/>
                <w:sz w:val="24"/>
              </w:rPr>
              <w:t>按照法律、法规、规章和国家有关规定，长春海关在依法履职和对外服务过程中，其他应当主动对外公开的海关政府信息。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FFFFFF"/>
            <w:noWrap/>
            <w:vAlign w:val="center"/>
          </w:tcPr>
          <w:p>
            <w:pPr>
              <w:pStyle w:val="30"/>
              <w:widowControl/>
              <w:spacing w:line="440" w:lineRule="exact"/>
              <w:jc w:val="center"/>
              <w:textAlignment w:val="center"/>
              <w:rPr>
                <w:rFonts w:ascii="宋体" w:cs="Arial Unicode MS"/>
                <w:sz w:val="24"/>
              </w:rPr>
            </w:pPr>
            <w:r>
              <w:rPr>
                <w:rFonts w:ascii="宋体" w:cs="Arial Unicode MS" w:hint="eastAsia"/>
                <w:sz w:val="24"/>
              </w:rPr>
              <w:t>相关各部门单位</w:t>
            </w:r>
          </w:p>
        </w:tc>
      </w:tr>
    </w:tbl>
    <w:p>
      <w:pPr>
        <w:jc w:val="left"/>
      </w:pPr>
    </w:p>
    <w:p>
      <w:pPr>
        <w:jc w:val="left"/>
      </w:pPr>
    </w:p>
    <w:sectPr>
      <w:pgSz w:w="16838" w:h="11906" w:orient="landscape"/>
      <w:pgMar w:top="1800" w:right="1440" w:bottom="1800" w:left="1440" w:header="851" w:footer="992" w:gutter="0"/>
      <w:docGrid w:type="lines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小标宋_GBK">
    <w:altName w:val="微软雅黑"/>
    <w:panose1 w:val="03000509000000000000"/>
    <w:charset w:val="86"/>
    <w:family w:val="script"/>
    <w:pitch w:val="variable"/>
    <w:sig w:usb0="00000000" w:usb1="00000000" w:usb2="00000000" w:usb3="00000000" w:csb0="00040000" w:csb1="00000000"/>
  </w:font>
  <w:font w:name="方正黑体_GBK">
    <w:altName w:val="微软雅黑"/>
    <w:panose1 w:val="03000509000000000000"/>
    <w:charset w:val="86"/>
    <w:family w:val="script"/>
    <w:pitch w:val="variable"/>
    <w:sig w:usb0="00000000" w:usb1="00000000" w:usb2="00000000" w:usb3="00000000" w:csb0="00040000" w:csb1="00000000"/>
  </w:font>
  <w:font w:name="方正仿宋_GBK">
    <w:altName w:val="微软雅黑"/>
    <w:panose1 w:val="03000509000000000000"/>
    <w:charset w:val="86"/>
    <w:family w:val="script"/>
    <w:pitch w:val="variable"/>
    <w:sig w:usb0="00000000" w:usb1="00000000" w:usb2="00000000" w:usb3="00000000" w:csb0="00040000" w:csb1="00000000"/>
  </w:font>
  <w:font w:name="方正楷体_GBK">
    <w:altName w:val="微软雅黑"/>
    <w:panose1 w:val="03000509000000000000"/>
    <w:charset w:val="86"/>
    <w:family w:val="script"/>
    <w:pitch w:val="variable"/>
    <w:sig w:usb0="00000000" w:usb1="00000000" w:usb2="00000000" w:usb3="00000000" w:csb0="00040000" w:csb1="00000000"/>
  </w:font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200101FF" w:csb1="20280000"/>
  </w:font>
  <w:font w:name="宋体">
    <w:panose1 w:val="02010600030101010101"/>
    <w:charset w:val="86"/>
    <w:family w:val="auto"/>
    <w:pitch w:val="variable"/>
    <w:sig w:usb0="00000203" w:usb1="288F0000" w:usb2="00000006" w:usb3="00000000" w:csb0="00040001" w:csb1="00000000"/>
  </w:font>
  <w:font w:name="Batang">
    <w:altName w:val="Malgun Gothic"/>
    <w:panose1 w:val="02030600000101010101"/>
    <w:charset w:val="81"/>
    <w:family w:val="auto"/>
    <w:pitch w:val="variable"/>
    <w:sig w:usb0="00000000" w:usb1="00000000" w:usb2="00000030" w:usb3="00000000" w:csb0="4008009F" w:csb1="DFD70000"/>
  </w:font>
  <w:font w:name="Arial Unicode MS">
    <w:altName w:val="宋体"/>
    <w:panose1 w:val="020B0604020202020204"/>
    <w:charset w:val="86"/>
    <w:family w:val="swiss"/>
    <w:pitch w:val="variable"/>
    <w:sig w:usb0="00000000" w:usb1="00000000" w:usb2="0000003F" w:usb3="00000000" w:csb0="603F01FF" w:csb1="FFFF0000"/>
  </w:font>
  <w:font w:name="Calibri">
    <w:panose1 w:val="020F0502020204030204"/>
    <w:charset w:val="00"/>
    <w:family w:val="swiss"/>
    <w:pitch w:val="variable"/>
    <w:sig w:usb0="E4002EFF" w:usb1="C200247B" w:usb2="00000009" w:usb3="00000000" w:csb0="200001FF" w:csb1="00000000"/>
  </w:font>
  <w:font w:name="Arial">
    <w:panose1 w:val="020B0604020202020204"/>
    <w:charset w:val="01"/>
    <w:family w:val="swiss"/>
    <w:pitch w:val="variable"/>
    <w:sig w:usb0="E0002EFF" w:usb1="C000785B" w:usb2="00000009" w:usb3="00000000" w:csb0="400001FF" w:csb1="FFFF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96"/>
  <w:doNotDisplayPageBoundaries/>
  <w:bordersDoNotSurroundHeader/>
  <w:bordersDoNotSurroundFooter/>
  <w:defaultTabStop w:val="420"/>
  <w:drawingGridHorizontalSpacing w:val="108"/>
  <w:drawingGridVerticalSpacing w:val="163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4"/>
  </w:compat>
  <w:docVars>
    <w:docVar w:name="commondata" w:val="eyJoZGlkIjoiYWQ2ZThhMzg0NmE5ODk2ZTQwZDY1Zjk5ZDRjZmFjNDEifQ=="/>
  </w:docVars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宋体" w:eastAsia="宋体" w:cs="Arial Unicode MS"/>
      <w:color w:val="3F3F3F"/>
      <w:spacing w:val="-14"/>
      <w:kern w:val="2"/>
      <w:sz w:val="24"/>
      <w:szCs w:val="24"/>
      <w:lang w:val="en-US" w:eastAsia="zh-CN" w:bidi="ar-SA"/>
    </w:rPr>
  </w:style>
  <w:style w:type="character" w:default="1" w:styleId="10">
    <w:name w:val="Default Paragraph Font"/>
  </w:style>
  <w:style w:type="paragraph" w:styleId="15">
    <w:name w:val="index 5"/>
    <w:basedOn w:val="0"/>
    <w:next w:val="0"/>
    <w:pPr>
      <w:ind w:leftChars="800" w:left="800"/>
    </w:pPr>
  </w:style>
  <w:style w:type="paragraph" w:styleId="16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rFonts w:ascii="Calibri" w:eastAsia="宋体" w:cs="Arial" w:hAnsi="Calibri"/>
      <w:color w:val="auto"/>
      <w:spacing w:val="0"/>
      <w:sz w:val="18"/>
      <w:szCs w:val="18"/>
    </w:rPr>
  </w:style>
  <w:style w:type="paragraph" w:styleId="17">
    <w:name w:val="header"/>
    <w:basedOn w:val="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eastAsia="宋体" w:cs="Arial" w:hAnsi="Calibri"/>
      <w:color w:val="auto"/>
      <w:spacing w:val="0"/>
      <w:sz w:val="18"/>
      <w:szCs w:val="18"/>
    </w:rPr>
  </w:style>
  <w:style w:type="paragraph" w:customStyle="1" w:styleId="18">
    <w:name w:val="样式 31 小四"/>
    <w:next w:val="15"/>
    <w:pPr>
      <w:widowControl w:val="0"/>
      <w:jc w:val="both"/>
    </w:pPr>
    <w:rPr>
      <w:rFonts w:ascii="宋体" w:eastAsia="宋体" w:cs="Arial Unicode MS"/>
      <w:color w:val="3F3F3F"/>
      <w:spacing w:val="-14"/>
      <w:kern w:val="2"/>
      <w:sz w:val="24"/>
      <w:szCs w:val="24"/>
      <w:lang w:val="en-US" w:eastAsia="zh-CN" w:bidi="ar-SA"/>
    </w:rPr>
  </w:style>
  <w:style w:type="paragraph" w:customStyle="1" w:styleId="19">
    <w:name w:val="样式 2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20">
    <w:name w:val="样式 118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21">
    <w:name w:val="样式 15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22">
    <w:name w:val="样式 132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23">
    <w:name w:val="样式 134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24">
    <w:name w:val="样式 135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25">
    <w:name w:val="样式 54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26">
    <w:name w:val="样式 33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27">
    <w:name w:val="样式 34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28">
    <w:name w:val="样式 43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29">
    <w:name w:val="样式 45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30">
    <w:name w:val="样式 46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31">
    <w:name w:val="样式 49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32">
    <w:name w:val="样式 59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33">
    <w:name w:val="样式 58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34">
    <w:name w:val="样式 137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35">
    <w:name w:val="样式 63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36">
    <w:name w:val="样式 64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37">
    <w:name w:val="样式 106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38">
    <w:name w:val="样式 92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39">
    <w:name w:val="样式 93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40">
    <w:name w:val="样式 108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41">
    <w:name w:val="样式 109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42">
    <w:name w:val="样式 112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43">
    <w:name w:val="样式 113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44">
    <w:name w:val="样式 122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45">
    <w:name w:val="样式 123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46">
    <w:name w:val="样式 119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47">
    <w:name w:val="样式 138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48">
    <w:name w:val="样式 139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1</TotalTime>
  <Application>Yozo_Office</Application>
  <Pages>7</Pages>
  <Words>1766</Words>
  <Characters>1853</Characters>
  <Lines>187</Lines>
  <Paragraphs>160</Paragraphs>
  <CharactersWithSpaces>1853</CharactersWithSpaces>
  <Company>cchg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jinwenchao</dc:creator>
  <cp:lastModifiedBy>金文超</cp:lastModifiedBy>
  <cp:revision>4</cp:revision>
  <cp:lastPrinted>2021-11-11T02:20:00Z</cp:lastPrinted>
  <dcterms:created xsi:type="dcterms:W3CDTF">2021-11-08T02:52:00Z</dcterms:created>
  <dcterms:modified xsi:type="dcterms:W3CDTF">2024-12-16T08:36:27Z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2052-12.1.0.15712</vt:lpwstr>
  </property>
  <property fmtid="{D5CDD505-2E9C-101B-9397-08002B2CF9AE}" pid="3" name="ICV">
    <vt:lpwstr>D3975802BA794F9982E9DDB6D451E23C_13</vt:lpwstr>
  </property>
</Properties>
</file>